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14:paraId="2A7D54B1" w14:textId="5146879F">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4196422A" w:rsidRDefault="009D71E8" w14:paraId="2A7D54B2" w14:textId="62D826C1">
      <w:pPr>
        <w:pStyle w:val="Heading2"/>
        <w:rPr>
          <w:b w:val="0"/>
          <w:bCs w:val="0"/>
          <w:color w:val="auto"/>
          <w:sz w:val="24"/>
          <w:szCs w:val="24"/>
        </w:rPr>
      </w:pPr>
      <w:r w:rsidRPr="4196422A" w:rsidR="009D71E8">
        <w:rPr>
          <w:b w:val="0"/>
          <w:bCs w:val="0"/>
          <w:color w:val="auto"/>
          <w:sz w:val="24"/>
          <w:szCs w:val="24"/>
        </w:rPr>
        <w:t>This statement details our school’s use of pupil premium (and recovery premium for the 202</w:t>
      </w:r>
      <w:r w:rsidRPr="4196422A" w:rsidR="6F710D88">
        <w:rPr>
          <w:b w:val="0"/>
          <w:bCs w:val="0"/>
          <w:color w:val="auto"/>
          <w:sz w:val="24"/>
          <w:szCs w:val="24"/>
        </w:rPr>
        <w:t>4</w:t>
      </w:r>
      <w:r w:rsidRPr="4196422A" w:rsidR="009D71E8">
        <w:rPr>
          <w:b w:val="0"/>
          <w:bCs w:val="0"/>
          <w:color w:val="auto"/>
          <w:sz w:val="24"/>
          <w:szCs w:val="24"/>
        </w:rPr>
        <w:t xml:space="preserve"> to 202</w:t>
      </w:r>
      <w:r w:rsidRPr="4196422A" w:rsidR="433B5C6D">
        <w:rPr>
          <w:b w:val="0"/>
          <w:bCs w:val="0"/>
          <w:color w:val="auto"/>
          <w:sz w:val="24"/>
          <w:szCs w:val="24"/>
        </w:rPr>
        <w:t>5</w:t>
      </w:r>
      <w:r w:rsidRPr="4196422A"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4196422A"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4196422A"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CA0C84" w14:paraId="2A7D54B9" w14:textId="69ECC0A5">
            <w:pPr>
              <w:pStyle w:val="TableRow"/>
            </w:pPr>
            <w:r>
              <w:t>Rowley Park Academy</w:t>
            </w:r>
          </w:p>
        </w:tc>
      </w:tr>
      <w:tr w:rsidR="00E66558" w:rsidTr="4196422A"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C" w14:textId="676D07F3">
            <w:pPr>
              <w:pStyle w:val="TableRow"/>
            </w:pPr>
            <w:r w:rsidR="18D0B026">
              <w:rPr/>
              <w:t>193</w:t>
            </w:r>
          </w:p>
        </w:tc>
      </w:tr>
      <w:tr w:rsidR="00E66558" w:rsidTr="4196422A"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F" w14:textId="09A8E9E3">
            <w:pPr>
              <w:pStyle w:val="TableRow"/>
            </w:pPr>
            <w:r w:rsidR="39EC4D16">
              <w:rPr/>
              <w:t>30.5%</w:t>
            </w:r>
          </w:p>
        </w:tc>
      </w:tr>
      <w:tr w:rsidR="00E66558" w:rsidTr="4196422A"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25DB1952" w14:textId="459E7EC8">
            <w:pPr>
              <w:spacing w:before="60" w:beforeAutospacing="off" w:after="60" w:afterAutospacing="off"/>
              <w:ind w:left="57" w:right="57"/>
            </w:pPr>
            <w:r w:rsidRPr="4196422A" w:rsidR="4196422A">
              <w:rPr>
                <w:rFonts w:ascii="Arial" w:hAnsi="Arial" w:eastAsia="Arial" w:cs="Arial"/>
                <w:color w:val="0D0D0D" w:themeColor="text1" w:themeTint="F2" w:themeShade="FF"/>
                <w:sz w:val="24"/>
                <w:szCs w:val="24"/>
              </w:rPr>
              <w:t>202</w:t>
            </w:r>
            <w:r w:rsidRPr="4196422A" w:rsidR="5CC7011C">
              <w:rPr>
                <w:rFonts w:ascii="Arial" w:hAnsi="Arial" w:eastAsia="Arial" w:cs="Arial"/>
                <w:color w:val="0D0D0D" w:themeColor="text1" w:themeTint="F2" w:themeShade="FF"/>
                <w:sz w:val="24"/>
                <w:szCs w:val="24"/>
              </w:rPr>
              <w:t>5</w:t>
            </w:r>
            <w:r w:rsidRPr="4196422A" w:rsidR="4196422A">
              <w:rPr>
                <w:rFonts w:ascii="Arial" w:hAnsi="Arial" w:eastAsia="Arial" w:cs="Arial"/>
                <w:color w:val="0D0D0D" w:themeColor="text1" w:themeTint="F2" w:themeShade="FF"/>
                <w:sz w:val="24"/>
                <w:szCs w:val="24"/>
              </w:rPr>
              <w:t>, 202</w:t>
            </w:r>
            <w:r w:rsidRPr="4196422A" w:rsidR="767414B6">
              <w:rPr>
                <w:rFonts w:ascii="Arial" w:hAnsi="Arial" w:eastAsia="Arial" w:cs="Arial"/>
                <w:color w:val="0D0D0D" w:themeColor="text1" w:themeTint="F2" w:themeShade="FF"/>
                <w:sz w:val="24"/>
                <w:szCs w:val="24"/>
              </w:rPr>
              <w:t>6</w:t>
            </w:r>
            <w:r w:rsidRPr="4196422A" w:rsidR="4196422A">
              <w:rPr>
                <w:rFonts w:ascii="Arial" w:hAnsi="Arial" w:eastAsia="Arial" w:cs="Arial"/>
                <w:color w:val="0D0D0D" w:themeColor="text1" w:themeTint="F2" w:themeShade="FF"/>
                <w:sz w:val="24"/>
                <w:szCs w:val="24"/>
              </w:rPr>
              <w:t>, 202</w:t>
            </w:r>
            <w:r w:rsidRPr="4196422A" w:rsidR="682AA215">
              <w:rPr>
                <w:rFonts w:ascii="Arial" w:hAnsi="Arial" w:eastAsia="Arial" w:cs="Arial"/>
                <w:color w:val="0D0D0D" w:themeColor="text1" w:themeTint="F2" w:themeShade="FF"/>
                <w:sz w:val="24"/>
                <w:szCs w:val="24"/>
              </w:rPr>
              <w:t>7</w:t>
            </w:r>
          </w:p>
        </w:tc>
      </w:tr>
      <w:tr w:rsidR="00E66558" w:rsidTr="4196422A"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1B783BDA" w14:textId="0B699C8D">
            <w:pPr>
              <w:spacing w:before="60" w:beforeAutospacing="off" w:after="60" w:afterAutospacing="off"/>
              <w:ind w:left="57" w:right="57"/>
            </w:pPr>
            <w:r w:rsidRPr="4196422A" w:rsidR="4196422A">
              <w:rPr>
                <w:rFonts w:ascii="Arial" w:hAnsi="Arial" w:eastAsia="Arial" w:cs="Arial"/>
                <w:color w:val="0D0D0D" w:themeColor="text1" w:themeTint="F2" w:themeShade="FF"/>
                <w:sz w:val="24"/>
                <w:szCs w:val="24"/>
              </w:rPr>
              <w:t>December 2023</w:t>
            </w:r>
          </w:p>
        </w:tc>
      </w:tr>
      <w:tr w:rsidR="00E66558" w:rsidTr="4196422A"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37BD2C28" w14:textId="5DBE31A2">
            <w:pPr>
              <w:spacing w:before="60" w:beforeAutospacing="off" w:after="60" w:afterAutospacing="off"/>
              <w:ind w:left="57" w:right="57"/>
            </w:pPr>
            <w:r w:rsidRPr="4196422A" w:rsidR="4196422A">
              <w:rPr>
                <w:rFonts w:ascii="Arial" w:hAnsi="Arial" w:eastAsia="Arial" w:cs="Arial"/>
                <w:color w:val="0D0D0D" w:themeColor="text1" w:themeTint="F2" w:themeShade="FF"/>
                <w:sz w:val="24"/>
                <w:szCs w:val="24"/>
              </w:rPr>
              <w:t>Autumn term 2024</w:t>
            </w:r>
          </w:p>
        </w:tc>
      </w:tr>
      <w:tr w:rsidR="00E66558" w:rsidTr="4196422A"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76AB86A9" w14:textId="3B73B0E1">
            <w:pPr>
              <w:spacing w:before="60" w:beforeAutospacing="off" w:after="60" w:afterAutospacing="off"/>
              <w:ind w:left="57" w:right="57"/>
            </w:pPr>
            <w:r w:rsidRPr="4196422A" w:rsidR="4196422A">
              <w:rPr>
                <w:rFonts w:ascii="Arial" w:hAnsi="Arial" w:eastAsia="Arial" w:cs="Arial"/>
                <w:color w:val="0D0D0D" w:themeColor="text1" w:themeTint="F2" w:themeShade="FF"/>
                <w:sz w:val="24"/>
                <w:szCs w:val="24"/>
              </w:rPr>
              <w:t>Annika Beaumont Headteacher</w:t>
            </w:r>
          </w:p>
        </w:tc>
      </w:tr>
      <w:tr w:rsidR="00E66558" w:rsidTr="4196422A"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741C2C7C" w14:textId="09553AAE">
            <w:pPr>
              <w:spacing w:before="60" w:beforeAutospacing="off" w:after="60" w:afterAutospacing="off"/>
              <w:ind w:left="57" w:right="57"/>
            </w:pPr>
            <w:r w:rsidRPr="4196422A" w:rsidR="4196422A">
              <w:rPr>
                <w:rFonts w:ascii="Arial" w:hAnsi="Arial" w:eastAsia="Arial" w:cs="Arial"/>
                <w:color w:val="0D0D0D" w:themeColor="text1" w:themeTint="F2" w:themeShade="FF"/>
                <w:sz w:val="24"/>
                <w:szCs w:val="24"/>
              </w:rPr>
              <w:t>Annika Beaumont Headteacher</w:t>
            </w:r>
          </w:p>
        </w:tc>
      </w:tr>
      <w:tr w:rsidR="00E66558" w:rsidTr="4196422A"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D1" w14:textId="7039A743">
            <w:pPr>
              <w:pStyle w:val="TableRow"/>
            </w:pPr>
            <w:r w:rsidR="5E2BFDAF">
              <w:rPr/>
              <w:t>Tapiwa</w:t>
            </w:r>
            <w:r w:rsidR="1C6BD90D">
              <w:rPr/>
              <w:t xml:space="preserve"> </w:t>
            </w:r>
            <w:r w:rsidR="1C6BD90D">
              <w:rPr/>
              <w:t>Kandengwa</w:t>
            </w:r>
            <w:r w:rsidR="1C6BD90D">
              <w:rPr/>
              <w:t xml:space="preserve"> </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4196422A"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4196422A"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D8" w14:textId="441354C2">
            <w:pPr>
              <w:pStyle w:val="TableRow"/>
            </w:pPr>
            <w:r w:rsidR="50EAB7AC">
              <w:rPr/>
              <w:t>£106, 511</w:t>
            </w:r>
          </w:p>
        </w:tc>
      </w:tr>
      <w:tr w:rsidR="00E66558" w:rsidTr="4196422A"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81C7D" w14:paraId="2A7D54DE" w14:textId="2CFDFAF9">
            <w:pPr>
              <w:pStyle w:val="TableRow"/>
            </w:pPr>
            <w:r>
              <w:t>£0</w:t>
            </w:r>
          </w:p>
        </w:tc>
      </w:tr>
      <w:tr w:rsidR="00E66558" w:rsidTr="4196422A"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06D4CD2B" w14:textId="441354C2">
            <w:pPr>
              <w:pStyle w:val="TableRow"/>
            </w:pPr>
            <w:r w:rsidR="4D4A8500">
              <w:rPr/>
              <w:t>£106, 511</w:t>
            </w:r>
          </w:p>
          <w:p w:rsidR="00E66558" w:rsidRDefault="00E66558" w14:paraId="2A7D54E2" w14:textId="5CAE10BC">
            <w:pPr>
              <w:pStyle w:val="TableRow"/>
            </w:pP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4196422A"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F29B4" w:rsidR="008F29B4" w:rsidP="008F29B4" w:rsidRDefault="001205D2" w14:paraId="3D8E40C9" w14:textId="3047D8DC">
            <w:pPr>
              <w:rPr>
                <w:color w:val="000000"/>
                <w:sz w:val="22"/>
                <w:szCs w:val="22"/>
              </w:rPr>
            </w:pPr>
            <w:r w:rsidRPr="4196422A" w:rsidR="001205D2">
              <w:rPr>
                <w:color w:val="000000" w:themeColor="text1" w:themeTint="FF" w:themeShade="FF"/>
                <w:sz w:val="22"/>
                <w:szCs w:val="22"/>
              </w:rPr>
              <w:t>At Rowley Park Primary Academy, o</w:t>
            </w:r>
            <w:r w:rsidRPr="4196422A" w:rsidR="00031B27">
              <w:rPr>
                <w:color w:val="000000" w:themeColor="text1" w:themeTint="FF" w:themeShade="FF"/>
                <w:sz w:val="22"/>
                <w:szCs w:val="22"/>
              </w:rPr>
              <w:t xml:space="preserve">ur intention is that all pupils, irrespective of their background or the challenges they face, make </w:t>
            </w:r>
            <w:r w:rsidRPr="4196422A" w:rsidR="00031B27">
              <w:rPr>
                <w:color w:val="000000" w:themeColor="text1" w:themeTint="FF" w:themeShade="FF"/>
                <w:sz w:val="22"/>
                <w:szCs w:val="22"/>
              </w:rPr>
              <w:t>good progress</w:t>
            </w:r>
            <w:r w:rsidRPr="4196422A" w:rsidR="00031B27">
              <w:rPr>
                <w:color w:val="000000" w:themeColor="text1" w:themeTint="FF" w:themeShade="FF"/>
                <w:sz w:val="22"/>
                <w:szCs w:val="22"/>
              </w:rPr>
              <w:t xml:space="preserve"> and achieve high attainment across all subject areas. The focus of our pupil premium strategy is to support disadvantaged pupils to be the best that they can be</w:t>
            </w:r>
            <w:r w:rsidRPr="4196422A" w:rsidR="008F29B4">
              <w:rPr>
                <w:color w:val="000000" w:themeColor="text1" w:themeTint="FF" w:themeShade="FF"/>
                <w:sz w:val="22"/>
                <w:szCs w:val="22"/>
              </w:rPr>
              <w:t xml:space="preserve">, academically and emotionally, </w:t>
            </w:r>
            <w:r w:rsidRPr="4196422A" w:rsidR="001205D2">
              <w:rPr>
                <w:color w:val="000000" w:themeColor="text1" w:themeTint="FF" w:themeShade="FF"/>
                <w:sz w:val="22"/>
                <w:szCs w:val="22"/>
              </w:rPr>
              <w:t>and meet targets set, inclusive of children of all abilities</w:t>
            </w:r>
            <w:r w:rsidRPr="4196422A" w:rsidR="3BCAD28B">
              <w:rPr>
                <w:color w:val="000000" w:themeColor="text1" w:themeTint="FF" w:themeShade="FF"/>
                <w:sz w:val="22"/>
                <w:szCs w:val="22"/>
              </w:rPr>
              <w:t xml:space="preserve"> and pupil groups</w:t>
            </w:r>
            <w:r w:rsidRPr="4196422A" w:rsidR="001205D2">
              <w:rPr>
                <w:color w:val="000000" w:themeColor="text1" w:themeTint="FF" w:themeShade="FF"/>
                <w:sz w:val="22"/>
                <w:szCs w:val="22"/>
              </w:rPr>
              <w:t>.</w:t>
            </w:r>
            <w:r w:rsidRPr="4196422A" w:rsidR="008F29B4">
              <w:rPr>
                <w:color w:val="000000" w:themeColor="text1" w:themeTint="FF" w:themeShade="FF"/>
                <w:sz w:val="22"/>
                <w:szCs w:val="22"/>
              </w:rPr>
              <w:t xml:space="preserve"> </w:t>
            </w:r>
          </w:p>
          <w:p w:rsidRPr="008F29B4" w:rsidR="001205D2" w:rsidP="008F29B4" w:rsidRDefault="00031B27" w14:paraId="0E1598B8" w14:textId="7CAE15FB">
            <w:pPr>
              <w:rPr>
                <w:i/>
                <w:iCs/>
                <w:sz w:val="22"/>
                <w:szCs w:val="22"/>
              </w:rPr>
            </w:pPr>
            <w:r w:rsidRPr="008F29B4">
              <w:rPr>
                <w:color w:val="000000"/>
                <w:sz w:val="22"/>
                <w:szCs w:val="22"/>
              </w:rPr>
              <w:t>We consider the challenges</w:t>
            </w:r>
            <w:r w:rsidRPr="008F29B4" w:rsidR="001205D2">
              <w:rPr>
                <w:color w:val="000000"/>
                <w:sz w:val="22"/>
                <w:szCs w:val="22"/>
              </w:rPr>
              <w:t xml:space="preserve"> and barriers</w:t>
            </w:r>
            <w:r w:rsidRPr="008F29B4">
              <w:rPr>
                <w:color w:val="000000"/>
                <w:sz w:val="22"/>
                <w:szCs w:val="22"/>
              </w:rPr>
              <w:t xml:space="preserve"> faced by</w:t>
            </w:r>
            <w:r w:rsidRPr="008F29B4" w:rsidR="001205D2">
              <w:rPr>
                <w:color w:val="000000"/>
                <w:sz w:val="22"/>
                <w:szCs w:val="22"/>
              </w:rPr>
              <w:t xml:space="preserve"> pupil premium and</w:t>
            </w:r>
            <w:r w:rsidRPr="008F29B4">
              <w:rPr>
                <w:color w:val="000000"/>
                <w:sz w:val="22"/>
                <w:szCs w:val="22"/>
              </w:rPr>
              <w:t xml:space="preserve"> vulnerable pupils, such as those who have a social worker and young car</w:t>
            </w:r>
            <w:r w:rsidRPr="008F29B4" w:rsidR="001205D2">
              <w:rPr>
                <w:color w:val="000000"/>
                <w:sz w:val="22"/>
                <w:szCs w:val="22"/>
              </w:rPr>
              <w:t xml:space="preserve">ers and ensure that the targeted </w:t>
            </w:r>
            <w:r w:rsidRPr="008F29B4">
              <w:rPr>
                <w:color w:val="000000"/>
                <w:sz w:val="22"/>
                <w:szCs w:val="22"/>
              </w:rPr>
              <w:t>activity we have out</w:t>
            </w:r>
            <w:r w:rsidRPr="008F29B4" w:rsidR="001205D2">
              <w:rPr>
                <w:color w:val="000000"/>
                <w:sz w:val="22"/>
                <w:szCs w:val="22"/>
              </w:rPr>
              <w:t xml:space="preserve">lined in this statement is also </w:t>
            </w:r>
            <w:r w:rsidRPr="008F29B4">
              <w:rPr>
                <w:color w:val="000000"/>
                <w:sz w:val="22"/>
                <w:szCs w:val="22"/>
              </w:rPr>
              <w:t>intended to support their needs, regardless of whether they are disadvantaged or not.</w:t>
            </w:r>
          </w:p>
          <w:p w:rsidRPr="008F29B4" w:rsidR="001205D2" w:rsidP="008F29B4" w:rsidRDefault="00031B27" w14:paraId="1C1775DB" w14:textId="21CD639E">
            <w:pPr>
              <w:pStyle w:val="ListParagraph"/>
              <w:numPr>
                <w:ilvl w:val="0"/>
                <w:numId w:val="0"/>
              </w:numPr>
              <w:ind w:left="29"/>
              <w:rPr>
                <w:color w:val="000000"/>
                <w:sz w:val="22"/>
                <w:szCs w:val="22"/>
              </w:rPr>
            </w:pPr>
            <w:r w:rsidRPr="008F29B4">
              <w:rPr>
                <w:color w:val="000000"/>
                <w:sz w:val="22"/>
                <w:szCs w:val="22"/>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p>
          <w:p w:rsidRPr="008F29B4" w:rsidR="008F29B4" w:rsidP="008F29B4" w:rsidRDefault="008F29B4" w14:paraId="5F735613" w14:textId="77777777">
            <w:pPr>
              <w:pStyle w:val="ListParagraph"/>
              <w:numPr>
                <w:ilvl w:val="0"/>
                <w:numId w:val="0"/>
              </w:numPr>
              <w:ind w:left="29"/>
              <w:rPr>
                <w:i/>
                <w:iCs/>
                <w:sz w:val="22"/>
                <w:szCs w:val="22"/>
              </w:rPr>
            </w:pPr>
          </w:p>
          <w:p w:rsidRPr="008F29B4" w:rsidR="008F29B4" w:rsidP="008F29B4" w:rsidRDefault="00031B27" w14:paraId="3518FA5E" w14:textId="68C779E4">
            <w:pPr>
              <w:pStyle w:val="ListParagraph"/>
              <w:numPr>
                <w:ilvl w:val="0"/>
                <w:numId w:val="0"/>
              </w:numPr>
              <w:ind w:left="29"/>
              <w:rPr>
                <w:color w:val="000000"/>
                <w:sz w:val="22"/>
                <w:szCs w:val="22"/>
              </w:rPr>
            </w:pPr>
            <w:r w:rsidRPr="4196422A" w:rsidR="00031B27">
              <w:rPr>
                <w:color w:val="000000" w:themeColor="text1" w:themeTint="FF" w:themeShade="FF"/>
                <w:sz w:val="22"/>
                <w:szCs w:val="22"/>
              </w:rPr>
              <w:t xml:space="preserve">Our strategy also </w:t>
            </w:r>
            <w:r w:rsidRPr="4196422A" w:rsidR="008F29B4">
              <w:rPr>
                <w:color w:val="000000" w:themeColor="text1" w:themeTint="FF" w:themeShade="FF"/>
                <w:sz w:val="22"/>
                <w:szCs w:val="22"/>
              </w:rPr>
              <w:t xml:space="preserve">runs alongside and is complementary </w:t>
            </w:r>
            <w:r w:rsidRPr="4196422A" w:rsidR="00031B27">
              <w:rPr>
                <w:color w:val="000000" w:themeColor="text1" w:themeTint="FF" w:themeShade="FF"/>
                <w:sz w:val="22"/>
                <w:szCs w:val="22"/>
              </w:rPr>
              <w:t xml:space="preserve">to wider school plans for education recovery, </w:t>
            </w:r>
            <w:r w:rsidRPr="4196422A" w:rsidR="008F29B4">
              <w:rPr>
                <w:color w:val="000000" w:themeColor="text1" w:themeTint="FF" w:themeShade="FF"/>
                <w:sz w:val="22"/>
                <w:szCs w:val="22"/>
              </w:rPr>
              <w:t xml:space="preserve">through </w:t>
            </w:r>
            <w:r w:rsidRPr="4196422A" w:rsidR="00031B27">
              <w:rPr>
                <w:color w:val="000000" w:themeColor="text1" w:themeTint="FF" w:themeShade="FF"/>
                <w:sz w:val="22"/>
                <w:szCs w:val="22"/>
              </w:rPr>
              <w:t>targeted support</w:t>
            </w:r>
            <w:r w:rsidRPr="4196422A" w:rsidR="008F29B4">
              <w:rPr>
                <w:color w:val="000000" w:themeColor="text1" w:themeTint="FF" w:themeShade="FF"/>
                <w:sz w:val="22"/>
                <w:szCs w:val="22"/>
              </w:rPr>
              <w:t xml:space="preserve">, </w:t>
            </w:r>
            <w:r w:rsidRPr="4196422A" w:rsidR="001205D2">
              <w:rPr>
                <w:color w:val="000000" w:themeColor="text1" w:themeTint="FF" w:themeShade="FF"/>
                <w:sz w:val="22"/>
                <w:szCs w:val="22"/>
              </w:rPr>
              <w:t>providing quality intervention support</w:t>
            </w:r>
            <w:r w:rsidRPr="4196422A" w:rsidR="008F29B4">
              <w:rPr>
                <w:color w:val="000000" w:themeColor="text1" w:themeTint="FF" w:themeShade="FF"/>
                <w:sz w:val="22"/>
                <w:szCs w:val="22"/>
              </w:rPr>
              <w:t xml:space="preserve"> and proven strategies</w:t>
            </w:r>
            <w:r w:rsidRPr="4196422A" w:rsidR="001205D2">
              <w:rPr>
                <w:color w:val="000000" w:themeColor="text1" w:themeTint="FF" w:themeShade="FF"/>
                <w:sz w:val="22"/>
                <w:szCs w:val="22"/>
              </w:rPr>
              <w:t xml:space="preserve">. </w:t>
            </w:r>
            <w:r w:rsidRPr="4196422A" w:rsidR="00031B27">
              <w:rPr>
                <w:color w:val="000000" w:themeColor="text1" w:themeTint="FF" w:themeShade="FF"/>
                <w:sz w:val="22"/>
                <w:szCs w:val="22"/>
              </w:rPr>
              <w:t xml:space="preserve">Our approach will be responsive to </w:t>
            </w:r>
            <w:r w:rsidRPr="4196422A" w:rsidR="008F29B4">
              <w:rPr>
                <w:color w:val="000000" w:themeColor="text1" w:themeTint="FF" w:themeShade="FF"/>
                <w:sz w:val="22"/>
                <w:szCs w:val="22"/>
              </w:rPr>
              <w:t xml:space="preserve">whole school </w:t>
            </w:r>
            <w:r w:rsidRPr="4196422A" w:rsidR="00031B27">
              <w:rPr>
                <w:color w:val="000000" w:themeColor="text1" w:themeTint="FF" w:themeShade="FF"/>
                <w:sz w:val="22"/>
                <w:szCs w:val="22"/>
              </w:rPr>
              <w:t>common challenges</w:t>
            </w:r>
            <w:r w:rsidRPr="4196422A" w:rsidR="00031B27">
              <w:rPr>
                <w:color w:val="000000" w:themeColor="text1" w:themeTint="FF" w:themeShade="FF"/>
                <w:sz w:val="22"/>
                <w:szCs w:val="22"/>
              </w:rPr>
              <w:t xml:space="preserve"> and</w:t>
            </w:r>
            <w:r w:rsidRPr="4196422A" w:rsidR="008F29B4">
              <w:rPr>
                <w:color w:val="000000" w:themeColor="text1" w:themeTint="FF" w:themeShade="FF"/>
                <w:sz w:val="22"/>
                <w:szCs w:val="22"/>
              </w:rPr>
              <w:t xml:space="preserve"> the</w:t>
            </w:r>
            <w:r w:rsidRPr="4196422A" w:rsidR="00031B27">
              <w:rPr>
                <w:color w:val="000000" w:themeColor="text1" w:themeTint="FF" w:themeShade="FF"/>
                <w:sz w:val="22"/>
                <w:szCs w:val="22"/>
              </w:rPr>
              <w:t xml:space="preserve"> individual needs</w:t>
            </w:r>
            <w:r w:rsidRPr="4196422A" w:rsidR="008F29B4">
              <w:rPr>
                <w:color w:val="000000" w:themeColor="text1" w:themeTint="FF" w:themeShade="FF"/>
                <w:sz w:val="22"/>
                <w:szCs w:val="22"/>
              </w:rPr>
              <w:t xml:space="preserve"> of the whole child.</w:t>
            </w:r>
          </w:p>
          <w:p w:rsidRPr="008F29B4" w:rsidR="00E66558" w:rsidP="008F29B4" w:rsidRDefault="00031B27" w14:paraId="2A7D54E9" w14:textId="33DB5D7E">
            <w:pPr>
              <w:rPr>
                <w:i/>
                <w:iCs/>
              </w:rPr>
            </w:pPr>
            <w:r w:rsidRPr="008F29B4">
              <w:rPr>
                <w:color w:val="000000"/>
                <w:sz w:val="22"/>
                <w:szCs w:val="22"/>
              </w:rPr>
              <w:t>To en</w:t>
            </w:r>
            <w:r w:rsidRPr="008F29B4" w:rsidR="008F29B4">
              <w:rPr>
                <w:color w:val="000000"/>
                <w:sz w:val="22"/>
                <w:szCs w:val="22"/>
              </w:rPr>
              <w:t>sure they are effective and have maximum impact, we will regularly review our strategy, assessment data and stakeholder voices.</w:t>
            </w:r>
            <w:r w:rsidR="008F29B4">
              <w:rPr>
                <w:color w:val="000000"/>
                <w:sz w:val="20"/>
                <w:szCs w:val="20"/>
              </w:rPr>
              <w:t xml:space="preserve"> </w:t>
            </w:r>
            <w:r w:rsidRPr="008F29B4" w:rsidR="008F29B4">
              <w:rPr>
                <w:color w:val="000000"/>
                <w:sz w:val="20"/>
                <w:szCs w:val="20"/>
              </w:rPr>
              <w:t xml:space="preserve"> </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4196422A"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4196422A"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DC82030" w14:textId="77777777">
            <w:pPr>
              <w:pStyle w:val="TableRow"/>
              <w:rPr>
                <w:sz w:val="22"/>
                <w:szCs w:val="22"/>
              </w:rPr>
            </w:pPr>
            <w:r>
              <w:rPr>
                <w:sz w:val="22"/>
                <w:szCs w:val="22"/>
              </w:rPr>
              <w:t>1</w:t>
            </w:r>
          </w:p>
          <w:p w:rsidR="003B7480" w:rsidRDefault="003B7480" w14:paraId="2A7D54F0" w14:textId="5186582B">
            <w:pPr>
              <w:pStyle w:val="TableRow"/>
              <w:rPr>
                <w:sz w:val="22"/>
                <w:szCs w:val="22"/>
              </w:rPr>
            </w:pPr>
            <w:r w:rsidRPr="4196422A" w:rsidR="5A9B346F">
              <w:rPr>
                <w:sz w:val="22"/>
                <w:szCs w:val="22"/>
              </w:rPr>
              <w:t xml:space="preserve"> </w:t>
            </w:r>
            <w:bookmarkStart w:name="_GoBack" w:id="16"/>
            <w:bookmarkEnd w:id="16"/>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7B60F9" w:rsidP="4196422A" w:rsidRDefault="00705672" w14:paraId="6AF6EB80" w14:textId="0D1EDB59">
            <w:pPr>
              <w:pStyle w:val="TableRowCentered"/>
              <w:jc w:val="left"/>
              <w:rPr>
                <w:sz w:val="22"/>
                <w:szCs w:val="22"/>
              </w:rPr>
            </w:pPr>
            <w:r w:rsidRPr="4196422A" w:rsidR="294B5F8E">
              <w:rPr>
                <w:sz w:val="22"/>
                <w:szCs w:val="22"/>
              </w:rPr>
              <w:t>Internal and external data (where</w:t>
            </w:r>
            <w:r w:rsidRPr="4196422A" w:rsidR="3C0FA9C5">
              <w:rPr>
                <w:sz w:val="22"/>
                <w:szCs w:val="22"/>
              </w:rPr>
              <w:t xml:space="preserve"> available -</w:t>
            </w:r>
            <w:r w:rsidRPr="4196422A" w:rsidR="294B5F8E">
              <w:rPr>
                <w:sz w:val="22"/>
                <w:szCs w:val="22"/>
              </w:rPr>
              <w:t xml:space="preserve"> </w:t>
            </w:r>
            <w:r w:rsidRPr="4196422A" w:rsidR="3C0FA9C5">
              <w:rPr>
                <w:sz w:val="22"/>
                <w:szCs w:val="22"/>
              </w:rPr>
              <w:t xml:space="preserve">academic and attendance) </w:t>
            </w:r>
            <w:r w:rsidRPr="4196422A" w:rsidR="294B5F8E">
              <w:rPr>
                <w:sz w:val="22"/>
                <w:szCs w:val="22"/>
              </w:rPr>
              <w:t xml:space="preserve">shows that the gap between disadvantaged and </w:t>
            </w:r>
            <w:r w:rsidRPr="4196422A" w:rsidR="66F59031">
              <w:rPr>
                <w:sz w:val="22"/>
                <w:szCs w:val="22"/>
              </w:rPr>
              <w:t>there is a gap between PP and others</w:t>
            </w:r>
            <w:r w:rsidRPr="4196422A" w:rsidR="30202EA6">
              <w:rPr>
                <w:sz w:val="22"/>
                <w:szCs w:val="22"/>
              </w:rPr>
              <w:t xml:space="preserve"> in some year groups</w:t>
            </w:r>
            <w:r w:rsidRPr="4196422A" w:rsidR="66F59031">
              <w:rPr>
                <w:sz w:val="22"/>
                <w:szCs w:val="22"/>
              </w:rPr>
              <w:t xml:space="preserve"> although there is no consistent pattern across </w:t>
            </w:r>
            <w:r w:rsidRPr="4196422A" w:rsidR="140CA92E">
              <w:rPr>
                <w:sz w:val="22"/>
                <w:szCs w:val="22"/>
              </w:rPr>
              <w:t>the school</w:t>
            </w:r>
            <w:r w:rsidRPr="4196422A" w:rsidR="294B5F8E">
              <w:rPr>
                <w:sz w:val="22"/>
                <w:szCs w:val="22"/>
              </w:rPr>
              <w:t xml:space="preserve">. </w:t>
            </w:r>
            <w:r w:rsidRPr="4196422A" w:rsidR="5D79EA3E">
              <w:rPr>
                <w:sz w:val="22"/>
                <w:szCs w:val="22"/>
              </w:rPr>
              <w:t>Progress data across all subjects has been below national.</w:t>
            </w:r>
          </w:p>
          <w:p w:rsidRPr="00B81C7D" w:rsidR="00E66558" w:rsidP="4196422A" w:rsidRDefault="00705672" w14:paraId="2A7D54F1" w14:textId="4614E988">
            <w:pPr>
              <w:pStyle w:val="TableRowCentered"/>
              <w:jc w:val="left"/>
              <w:rPr>
                <w:sz w:val="22"/>
                <w:szCs w:val="22"/>
              </w:rPr>
            </w:pPr>
            <w:r w:rsidRPr="4196422A" w:rsidR="294B5F8E">
              <w:rPr>
                <w:sz w:val="22"/>
                <w:szCs w:val="22"/>
              </w:rPr>
              <w:t xml:space="preserve">Writing data continues to be the </w:t>
            </w:r>
            <w:r w:rsidRPr="4196422A" w:rsidR="004C770E">
              <w:rPr>
                <w:sz w:val="22"/>
                <w:szCs w:val="22"/>
              </w:rPr>
              <w:t>lowest of the school</w:t>
            </w:r>
            <w:r w:rsidRPr="4196422A" w:rsidR="0D3AF10D">
              <w:rPr>
                <w:sz w:val="22"/>
                <w:szCs w:val="22"/>
              </w:rPr>
              <w:t xml:space="preserve"> for others and disadvantaged pupils.</w:t>
            </w:r>
            <w:r w:rsidRPr="4196422A" w:rsidR="74932728">
              <w:rPr>
                <w:sz w:val="22"/>
                <w:szCs w:val="22"/>
              </w:rPr>
              <w:t xml:space="preserve"> </w:t>
            </w:r>
            <w:r w:rsidRPr="4196422A" w:rsidR="143CAE6E">
              <w:rPr>
                <w:sz w:val="22"/>
                <w:szCs w:val="22"/>
              </w:rPr>
              <w:t xml:space="preserve">The gap between PP children and others achieving GDS is </w:t>
            </w:r>
            <w:r w:rsidRPr="4196422A" w:rsidR="143CAE6E">
              <w:rPr>
                <w:sz w:val="22"/>
                <w:szCs w:val="22"/>
              </w:rPr>
              <w:t>significant</w:t>
            </w:r>
            <w:r w:rsidRPr="4196422A" w:rsidR="143CAE6E">
              <w:rPr>
                <w:sz w:val="22"/>
                <w:szCs w:val="22"/>
              </w:rPr>
              <w:t xml:space="preserve"> especially in Writing.</w:t>
            </w:r>
          </w:p>
        </w:tc>
      </w:tr>
      <w:tr w:rsidR="003D536F" w:rsidTr="4196422A" w14:paraId="3EE17F5D"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D536F" w:rsidP="003D536F" w:rsidRDefault="003D536F" w14:paraId="24F874AE" w14:textId="31CE7E38">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3D536F" w:rsidP="4196422A" w:rsidRDefault="008F29B4" w14:paraId="6AA108F5" w14:textId="62188A93">
            <w:pPr>
              <w:pStyle w:val="NormalWeb"/>
              <w:rPr>
                <w:rFonts w:ascii="Arial" w:hAnsi="Arial" w:cs="Arial"/>
                <w:color w:val="000000"/>
                <w:sz w:val="22"/>
                <w:szCs w:val="22"/>
              </w:rPr>
            </w:pPr>
            <w:r w:rsidRPr="4196422A" w:rsidR="008F29B4">
              <w:rPr>
                <w:rFonts w:ascii="Arial" w:hAnsi="Arial" w:cs="Arial"/>
                <w:color w:val="000000" w:themeColor="text1" w:themeTint="FF" w:themeShade="FF"/>
                <w:sz w:val="22"/>
                <w:szCs w:val="22"/>
              </w:rPr>
              <w:t xml:space="preserve">Assessments, observations, and discussions with pupils </w:t>
            </w:r>
            <w:r w:rsidRPr="4196422A" w:rsidR="008F29B4">
              <w:rPr>
                <w:rFonts w:ascii="Arial" w:hAnsi="Arial" w:cs="Arial"/>
                <w:color w:val="000000" w:themeColor="text1" w:themeTint="FF" w:themeShade="FF"/>
                <w:sz w:val="22"/>
                <w:szCs w:val="22"/>
              </w:rPr>
              <w:t>indicate</w:t>
            </w:r>
            <w:r w:rsidRPr="4196422A" w:rsidR="008F29B4">
              <w:rPr>
                <w:rFonts w:ascii="Arial" w:hAnsi="Arial" w:cs="Arial"/>
                <w:color w:val="000000" w:themeColor="text1" w:themeTint="FF" w:themeShade="FF"/>
                <w:sz w:val="22"/>
                <w:szCs w:val="22"/>
              </w:rPr>
              <w:t xml:space="preserve"> under-developed oral language skills and vocabu</w:t>
            </w:r>
            <w:r w:rsidRPr="4196422A" w:rsidR="0DB6F9BE">
              <w:rPr>
                <w:rFonts w:ascii="Arial" w:hAnsi="Arial" w:cs="Arial"/>
                <w:color w:val="000000" w:themeColor="text1" w:themeTint="FF" w:themeShade="FF"/>
                <w:sz w:val="22"/>
                <w:szCs w:val="22"/>
              </w:rPr>
              <w:t>lary gaps among many dis-ad</w:t>
            </w:r>
            <w:r w:rsidRPr="4196422A" w:rsidR="008F29B4">
              <w:rPr>
                <w:rFonts w:ascii="Arial" w:hAnsi="Arial" w:cs="Arial"/>
                <w:color w:val="000000" w:themeColor="text1" w:themeTint="FF" w:themeShade="FF"/>
                <w:sz w:val="22"/>
                <w:szCs w:val="22"/>
              </w:rPr>
              <w:t xml:space="preserve">vantaged pupils. These are </w:t>
            </w:r>
            <w:r w:rsidRPr="4196422A" w:rsidR="008F29B4">
              <w:rPr>
                <w:rFonts w:ascii="Arial" w:hAnsi="Arial" w:cs="Arial"/>
                <w:color w:val="000000" w:themeColor="text1" w:themeTint="FF" w:themeShade="FF"/>
                <w:sz w:val="22"/>
                <w:szCs w:val="22"/>
              </w:rPr>
              <w:t>evident</w:t>
            </w:r>
            <w:r w:rsidRPr="4196422A" w:rsidR="008F29B4">
              <w:rPr>
                <w:rFonts w:ascii="Arial" w:hAnsi="Arial" w:cs="Arial"/>
                <w:color w:val="000000" w:themeColor="text1" w:themeTint="FF" w:themeShade="FF"/>
                <w:sz w:val="22"/>
                <w:szCs w:val="22"/>
              </w:rPr>
              <w:t xml:space="preserve"> from Reception through to KS2 and</w:t>
            </w:r>
            <w:r w:rsidRPr="4196422A" w:rsidR="0DB6F9BE">
              <w:rPr>
                <w:rFonts w:ascii="Arial" w:hAnsi="Arial" w:cs="Arial"/>
                <w:color w:val="000000" w:themeColor="text1" w:themeTint="FF" w:themeShade="FF"/>
                <w:sz w:val="22"/>
                <w:szCs w:val="22"/>
              </w:rPr>
              <w:t xml:space="preserve"> </w:t>
            </w:r>
            <w:r w:rsidRPr="4196422A" w:rsidR="008F29B4">
              <w:rPr>
                <w:rFonts w:ascii="Arial" w:hAnsi="Arial" w:cs="Arial"/>
                <w:color w:val="000000" w:themeColor="text1" w:themeTint="FF" w:themeShade="FF"/>
                <w:sz w:val="22"/>
                <w:szCs w:val="22"/>
              </w:rPr>
              <w:t>in general, are more prevalent among our disadvantaged pupils than their peers.</w:t>
            </w:r>
          </w:p>
        </w:tc>
      </w:tr>
      <w:tr w:rsidR="003D536F" w:rsidTr="4196422A"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D536F" w:rsidP="003D536F" w:rsidRDefault="003D536F" w14:paraId="2A7D54F3" w14:textId="59CCF63F">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3D536F" w:rsidP="4196422A" w:rsidRDefault="005F05E6" w14:paraId="2A7D54F4" w14:textId="14ECBAB2">
            <w:pPr>
              <w:pStyle w:val="TableRowCentered"/>
              <w:jc w:val="left"/>
              <w:rPr>
                <w:sz w:val="22"/>
                <w:szCs w:val="22"/>
              </w:rPr>
            </w:pPr>
            <w:r w:rsidRPr="4196422A" w:rsidR="15F26D76">
              <w:rPr>
                <w:sz w:val="22"/>
                <w:szCs w:val="22"/>
              </w:rPr>
              <w:t xml:space="preserve">Through observation and baseline testing it is </w:t>
            </w:r>
            <w:r w:rsidRPr="4196422A" w:rsidR="15F26D76">
              <w:rPr>
                <w:sz w:val="22"/>
                <w:szCs w:val="22"/>
              </w:rPr>
              <w:t>evident</w:t>
            </w:r>
            <w:r w:rsidRPr="4196422A" w:rsidR="15F26D76">
              <w:rPr>
                <w:sz w:val="22"/>
                <w:szCs w:val="22"/>
              </w:rPr>
              <w:t xml:space="preserve"> that children entering Early Year</w:t>
            </w:r>
            <w:r w:rsidRPr="4196422A" w:rsidR="13C239F6">
              <w:rPr>
                <w:sz w:val="22"/>
                <w:szCs w:val="22"/>
              </w:rPr>
              <w:t>s enter with speech/language</w:t>
            </w:r>
            <w:r w:rsidRPr="4196422A" w:rsidR="746D0125">
              <w:rPr>
                <w:sz w:val="22"/>
                <w:szCs w:val="22"/>
              </w:rPr>
              <w:t xml:space="preserve">, </w:t>
            </w:r>
            <w:r w:rsidRPr="4196422A" w:rsidR="746D0125">
              <w:rPr>
                <w:sz w:val="22"/>
                <w:szCs w:val="22"/>
              </w:rPr>
              <w:t>self</w:t>
            </w:r>
            <w:r w:rsidRPr="4196422A" w:rsidR="3DA0D804">
              <w:rPr>
                <w:sz w:val="22"/>
                <w:szCs w:val="22"/>
              </w:rPr>
              <w:t>-</w:t>
            </w:r>
            <w:r w:rsidRPr="4196422A" w:rsidR="746D0125">
              <w:rPr>
                <w:sz w:val="22"/>
                <w:szCs w:val="22"/>
              </w:rPr>
              <w:t>care</w:t>
            </w:r>
            <w:r w:rsidRPr="4196422A" w:rsidR="746D0125">
              <w:rPr>
                <w:sz w:val="22"/>
                <w:szCs w:val="22"/>
              </w:rPr>
              <w:t xml:space="preserve"> and </w:t>
            </w:r>
            <w:r w:rsidRPr="4196422A" w:rsidR="39451CED">
              <w:rPr>
                <w:sz w:val="22"/>
                <w:szCs w:val="22"/>
              </w:rPr>
              <w:t>PSED</w:t>
            </w:r>
            <w:r w:rsidRPr="4196422A" w:rsidR="13C239F6">
              <w:rPr>
                <w:sz w:val="22"/>
                <w:szCs w:val="22"/>
              </w:rPr>
              <w:t xml:space="preserve"> </w:t>
            </w:r>
            <w:r w:rsidRPr="4196422A" w:rsidR="13C239F6">
              <w:rPr>
                <w:sz w:val="22"/>
                <w:szCs w:val="22"/>
              </w:rPr>
              <w:t xml:space="preserve">barriers </w:t>
            </w:r>
            <w:r w:rsidRPr="4196422A" w:rsidR="5D4BD8D0">
              <w:rPr>
                <w:sz w:val="22"/>
                <w:szCs w:val="22"/>
              </w:rPr>
              <w:t xml:space="preserve">which has an impact on core area achievements </w:t>
            </w:r>
            <w:r w:rsidRPr="4196422A" w:rsidR="15F26D76">
              <w:rPr>
                <w:sz w:val="22"/>
                <w:szCs w:val="22"/>
              </w:rPr>
              <w:t>with some needed targeted support to meet GLD. GLD has been below national</w:t>
            </w:r>
            <w:r w:rsidRPr="4196422A" w:rsidR="3858FD23">
              <w:rPr>
                <w:sz w:val="22"/>
                <w:szCs w:val="22"/>
              </w:rPr>
              <w:t xml:space="preserve"> for the last 3 years.</w:t>
            </w:r>
          </w:p>
        </w:tc>
      </w:tr>
      <w:tr w:rsidR="003D536F" w:rsidTr="4196422A"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6480D" w:rsidP="0016480D" w:rsidRDefault="003D536F" w14:paraId="146D2EE3" w14:textId="77777777">
            <w:pPr>
              <w:pStyle w:val="TableRowCentered"/>
              <w:jc w:val="left"/>
              <w:rPr>
                <w:iCs/>
                <w:sz w:val="22"/>
              </w:rPr>
            </w:pPr>
            <w:r>
              <w:rPr>
                <w:sz w:val="22"/>
                <w:szCs w:val="22"/>
              </w:rPr>
              <w:t>4</w:t>
            </w:r>
            <w:r w:rsidR="0016480D">
              <w:rPr>
                <w:iCs/>
                <w:sz w:val="22"/>
              </w:rPr>
              <w:t xml:space="preserve"> </w:t>
            </w:r>
          </w:p>
          <w:p w:rsidR="0016480D" w:rsidP="0016480D" w:rsidRDefault="0016480D" w14:paraId="1B088F93" w14:textId="4299401F">
            <w:pPr>
              <w:pStyle w:val="TableRowCentered"/>
              <w:jc w:val="left"/>
              <w:rPr>
                <w:iCs/>
                <w:sz w:val="22"/>
              </w:rPr>
            </w:pPr>
          </w:p>
          <w:p w:rsidR="003D536F" w:rsidP="00D846E6" w:rsidRDefault="003D536F" w14:paraId="2A7D54F6" w14:textId="270FA8CD">
            <w:pPr>
              <w:pStyle w:val="TableRowCentered"/>
              <w:jc w:val="left"/>
              <w:rPr>
                <w:sz w:val="22"/>
                <w:szCs w:val="22"/>
              </w:rPr>
            </w:pP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3D536F" w:rsidP="4196422A" w:rsidRDefault="0016480D" w14:paraId="5125B28F" w14:textId="03B6DB6E">
            <w:pPr>
              <w:pStyle w:val="TableRowCentered"/>
              <w:jc w:val="left"/>
              <w:rPr>
                <w:sz w:val="22"/>
                <w:szCs w:val="22"/>
              </w:rPr>
            </w:pPr>
            <w:r w:rsidRPr="4196422A" w:rsidR="300330B4">
              <w:rPr>
                <w:sz w:val="22"/>
                <w:szCs w:val="22"/>
              </w:rPr>
              <w:t xml:space="preserve">Observations, </w:t>
            </w:r>
            <w:r w:rsidRPr="4196422A" w:rsidR="300330B4">
              <w:rPr>
                <w:sz w:val="22"/>
                <w:szCs w:val="22"/>
              </w:rPr>
              <w:t>discussions</w:t>
            </w:r>
            <w:r w:rsidRPr="4196422A" w:rsidR="300330B4">
              <w:rPr>
                <w:sz w:val="22"/>
                <w:szCs w:val="22"/>
              </w:rPr>
              <w:t xml:space="preserve"> and monitoring records show that children’s well-being has been </w:t>
            </w:r>
            <w:r w:rsidRPr="4196422A" w:rsidR="300330B4">
              <w:rPr>
                <w:sz w:val="22"/>
                <w:szCs w:val="22"/>
              </w:rPr>
              <w:t>impacted</w:t>
            </w:r>
            <w:r w:rsidRPr="4196422A" w:rsidR="300330B4">
              <w:rPr>
                <w:sz w:val="22"/>
                <w:szCs w:val="22"/>
              </w:rPr>
              <w:t xml:space="preserve"> negatively </w:t>
            </w:r>
            <w:r w:rsidRPr="4196422A" w:rsidR="300330B4">
              <w:rPr>
                <w:sz w:val="22"/>
                <w:szCs w:val="22"/>
              </w:rPr>
              <w:t>as a result of</w:t>
            </w:r>
            <w:r w:rsidRPr="4196422A" w:rsidR="300330B4">
              <w:rPr>
                <w:sz w:val="22"/>
                <w:szCs w:val="22"/>
              </w:rPr>
              <w:t xml:space="preserve"> missed learning, changes in family circumstances and adverse childhood trauma</w:t>
            </w:r>
            <w:r w:rsidRPr="4196422A" w:rsidR="3C0FA9C5">
              <w:rPr>
                <w:sz w:val="22"/>
                <w:szCs w:val="22"/>
              </w:rPr>
              <w:t xml:space="preserve"> with safeguarding records showing an increase in </w:t>
            </w:r>
            <w:r w:rsidRPr="4196422A" w:rsidR="3C0FA9C5">
              <w:rPr>
                <w:sz w:val="22"/>
                <w:szCs w:val="22"/>
              </w:rPr>
              <w:t>monitored</w:t>
            </w:r>
            <w:r w:rsidRPr="4196422A" w:rsidR="3C0FA9C5">
              <w:rPr>
                <w:sz w:val="22"/>
                <w:szCs w:val="22"/>
              </w:rPr>
              <w:t xml:space="preserve"> children, those open</w:t>
            </w:r>
            <w:r w:rsidRPr="4196422A" w:rsidR="620C4E7C">
              <w:rPr>
                <w:sz w:val="22"/>
                <w:szCs w:val="22"/>
              </w:rPr>
              <w:t xml:space="preserve"> to investigations and those on </w:t>
            </w:r>
            <w:r w:rsidRPr="4196422A" w:rsidR="3C0FA9C5">
              <w:rPr>
                <w:sz w:val="22"/>
                <w:szCs w:val="22"/>
              </w:rPr>
              <w:t>a CIN</w:t>
            </w:r>
            <w:r w:rsidRPr="4196422A" w:rsidR="620C4E7C">
              <w:rPr>
                <w:sz w:val="22"/>
                <w:szCs w:val="22"/>
              </w:rPr>
              <w:t>/CP/early help</w:t>
            </w:r>
            <w:r w:rsidRPr="4196422A" w:rsidR="3C0FA9C5">
              <w:rPr>
                <w:sz w:val="22"/>
                <w:szCs w:val="22"/>
              </w:rPr>
              <w:t xml:space="preserve"> plan has increased.</w:t>
            </w:r>
          </w:p>
          <w:p w:rsidRPr="00B81C7D" w:rsidR="0016480D" w:rsidP="4196422A" w:rsidRDefault="0016480D" w14:paraId="3D98AA2D" w14:textId="77777777">
            <w:pPr>
              <w:pStyle w:val="TableRowCentered"/>
              <w:ind w:left="0"/>
              <w:jc w:val="left"/>
              <w:rPr>
                <w:sz w:val="22"/>
                <w:szCs w:val="22"/>
              </w:rPr>
            </w:pPr>
          </w:p>
          <w:p w:rsidRPr="00B81C7D" w:rsidR="0016480D" w:rsidP="4196422A" w:rsidRDefault="0016480D" w14:paraId="2A7D54F7" w14:textId="7AACD0FA">
            <w:pPr>
              <w:pStyle w:val="TableRowCentered"/>
              <w:jc w:val="left"/>
              <w:rPr>
                <w:sz w:val="22"/>
                <w:szCs w:val="22"/>
              </w:rPr>
            </w:pPr>
            <w:r w:rsidRPr="4196422A" w:rsidR="300330B4">
              <w:rPr>
                <w:sz w:val="22"/>
                <w:szCs w:val="22"/>
              </w:rPr>
              <w:t xml:space="preserve">Number of teacher referrals </w:t>
            </w:r>
            <w:r w:rsidRPr="4196422A" w:rsidR="4B31627B">
              <w:rPr>
                <w:sz w:val="22"/>
                <w:szCs w:val="22"/>
              </w:rPr>
              <w:t xml:space="preserve">and parent enquiries </w:t>
            </w:r>
            <w:r w:rsidRPr="4196422A" w:rsidR="300330B4">
              <w:rPr>
                <w:sz w:val="22"/>
                <w:szCs w:val="22"/>
              </w:rPr>
              <w:t xml:space="preserve">for the Hope programme </w:t>
            </w:r>
            <w:r w:rsidRPr="4196422A" w:rsidR="6CE294DA">
              <w:rPr>
                <w:sz w:val="22"/>
                <w:szCs w:val="22"/>
              </w:rPr>
              <w:t>continues to be in demand</w:t>
            </w:r>
            <w:r w:rsidRPr="4196422A" w:rsidR="300330B4">
              <w:rPr>
                <w:sz w:val="22"/>
                <w:szCs w:val="22"/>
              </w:rPr>
              <w:t xml:space="preserve"> </w:t>
            </w:r>
            <w:r w:rsidRPr="4196422A" w:rsidR="300330B4">
              <w:rPr>
                <w:sz w:val="22"/>
                <w:szCs w:val="22"/>
              </w:rPr>
              <w:t>as well as the number of referrals to outside agencies however access to these takes longer t</w:t>
            </w:r>
            <w:r w:rsidRPr="4196422A" w:rsidR="0DB6F9BE">
              <w:rPr>
                <w:sz w:val="22"/>
                <w:szCs w:val="22"/>
              </w:rPr>
              <w:t xml:space="preserve">han pre-pandemic wait times.  A high proportion </w:t>
            </w:r>
            <w:r w:rsidRPr="4196422A" w:rsidR="300330B4">
              <w:rPr>
                <w:sz w:val="22"/>
                <w:szCs w:val="22"/>
              </w:rPr>
              <w:t xml:space="preserve">of these are for our disadvantaged pupils and their families. </w:t>
            </w:r>
            <w:r w:rsidRPr="4196422A" w:rsidR="3C0FA9C5">
              <w:rPr>
                <w:sz w:val="22"/>
                <w:szCs w:val="22"/>
              </w:rPr>
              <w:t xml:space="preserve">The level of pastoral care for required children and families </w:t>
            </w:r>
            <w:r w:rsidRPr="4196422A" w:rsidR="620C4E7C">
              <w:rPr>
                <w:sz w:val="22"/>
                <w:szCs w:val="22"/>
              </w:rPr>
              <w:t xml:space="preserve">outside of the classroom </w:t>
            </w:r>
            <w:r w:rsidRPr="4196422A" w:rsidR="3C0FA9C5">
              <w:rPr>
                <w:sz w:val="22"/>
                <w:szCs w:val="22"/>
              </w:rPr>
              <w:t xml:space="preserve">has increased significantly. </w:t>
            </w:r>
          </w:p>
        </w:tc>
      </w:tr>
      <w:tr w:rsidR="003D536F" w:rsidTr="4196422A"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D536F" w:rsidP="003D536F" w:rsidRDefault="003D536F" w14:paraId="2A7D54F9" w14:textId="1ECB991D">
            <w:pPr>
              <w:pStyle w:val="TableRow"/>
              <w:rPr>
                <w:sz w:val="22"/>
                <w:szCs w:val="22"/>
              </w:rPr>
            </w:pPr>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3D536F" w:rsidP="4196422A" w:rsidRDefault="00330C41" w14:paraId="3888E48C" w14:textId="61F6102C">
            <w:pPr>
              <w:pStyle w:val="TableRowCentered"/>
              <w:jc w:val="left"/>
              <w:rPr>
                <w:sz w:val="22"/>
                <w:szCs w:val="22"/>
              </w:rPr>
            </w:pPr>
            <w:r w:rsidRPr="4196422A" w:rsidR="3B34FE0F">
              <w:rPr>
                <w:sz w:val="22"/>
                <w:szCs w:val="22"/>
              </w:rPr>
              <w:t xml:space="preserve">Date shows that attendance is still an on-going issue at Rowley Park. Data shows that PA absence </w:t>
            </w:r>
            <w:r w:rsidRPr="4196422A" w:rsidR="0C7502EF">
              <w:rPr>
                <w:sz w:val="22"/>
                <w:szCs w:val="22"/>
              </w:rPr>
              <w:t xml:space="preserve">and those at risk of becoming PA </w:t>
            </w:r>
            <w:r w:rsidRPr="4196422A" w:rsidR="3B34FE0F">
              <w:rPr>
                <w:sz w:val="22"/>
                <w:szCs w:val="22"/>
              </w:rPr>
              <w:t>c</w:t>
            </w:r>
            <w:r w:rsidRPr="4196422A" w:rsidR="04B9C99C">
              <w:rPr>
                <w:sz w:val="22"/>
                <w:szCs w:val="22"/>
              </w:rPr>
              <w:t xml:space="preserve">onsists </w:t>
            </w:r>
            <w:r w:rsidRPr="4196422A" w:rsidR="04B9C99C">
              <w:rPr>
                <w:sz w:val="22"/>
                <w:szCs w:val="22"/>
              </w:rPr>
              <w:t>mainly of</w:t>
            </w:r>
            <w:r w:rsidRPr="4196422A" w:rsidR="3B34FE0F">
              <w:rPr>
                <w:sz w:val="22"/>
                <w:szCs w:val="22"/>
              </w:rPr>
              <w:t xml:space="preserve"> our disadvantaged pupils.</w:t>
            </w:r>
          </w:p>
          <w:p w:rsidRPr="00B81C7D" w:rsidR="006017FD" w:rsidP="4196422A" w:rsidRDefault="006017FD" w14:paraId="58264AC2" w14:textId="751FD3F1">
            <w:pPr>
              <w:pStyle w:val="TableRowCentered"/>
              <w:jc w:val="left"/>
              <w:rPr>
                <w:sz w:val="22"/>
                <w:szCs w:val="22"/>
              </w:rPr>
            </w:pPr>
          </w:p>
          <w:p w:rsidRPr="00B81C7D" w:rsidR="006017FD" w:rsidP="4196422A" w:rsidRDefault="006017FD" w14:paraId="2A7D54FA" w14:textId="646D89B2">
            <w:pPr>
              <w:pStyle w:val="TableRowCentered"/>
              <w:jc w:val="left"/>
              <w:rPr>
                <w:sz w:val="22"/>
                <w:szCs w:val="22"/>
              </w:rPr>
            </w:pPr>
            <w:r w:rsidRPr="4196422A" w:rsidR="1D8EFBCE">
              <w:rPr>
                <w:sz w:val="22"/>
                <w:szCs w:val="22"/>
              </w:rPr>
              <w:t xml:space="preserve">Although attendance for academic year 2023-2024 improved, we are yet to </w:t>
            </w:r>
            <w:r w:rsidRPr="4196422A" w:rsidR="1D8EFBCE">
              <w:rPr>
                <w:sz w:val="22"/>
                <w:szCs w:val="22"/>
              </w:rPr>
              <w:t>establish</w:t>
            </w:r>
            <w:r w:rsidRPr="4196422A" w:rsidR="1D8EFBCE">
              <w:rPr>
                <w:sz w:val="22"/>
                <w:szCs w:val="22"/>
              </w:rPr>
              <w:t xml:space="preserve"> a trend of positive attendance data. </w:t>
            </w:r>
          </w:p>
        </w:tc>
      </w:tr>
      <w:tr w:rsidR="003D536F" w:rsidTr="4196422A"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D536F" w:rsidP="003D536F" w:rsidRDefault="003D536F" w14:paraId="2A7D54FC" w14:textId="5550A3EC">
            <w:pPr>
              <w:pStyle w:val="TableRow"/>
              <w:rPr>
                <w:sz w:val="22"/>
                <w:szCs w:val="22"/>
              </w:rPr>
            </w:pPr>
            <w:r>
              <w:rPr>
                <w:sz w:val="22"/>
                <w:szCs w:val="22"/>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3D536F" w:rsidP="4196422A" w:rsidRDefault="006017FD" w14:paraId="7C6F99A8" w14:textId="453ACBF5">
            <w:pPr>
              <w:pStyle w:val="TableRowCentered"/>
              <w:jc w:val="left"/>
              <w:rPr>
                <w:sz w:val="22"/>
                <w:szCs w:val="22"/>
              </w:rPr>
            </w:pPr>
            <w:r w:rsidRPr="4196422A" w:rsidR="6D680F7D">
              <w:rPr>
                <w:sz w:val="22"/>
                <w:szCs w:val="22"/>
              </w:rPr>
              <w:t>Stakeholder voice shows that disadvantaged children have l</w:t>
            </w:r>
            <w:r w:rsidRPr="4196422A" w:rsidR="6EC1A9A6">
              <w:rPr>
                <w:sz w:val="22"/>
                <w:szCs w:val="22"/>
              </w:rPr>
              <w:t>imited access to enriching, life experiences</w:t>
            </w:r>
            <w:r w:rsidRPr="4196422A" w:rsidR="6D680F7D">
              <w:rPr>
                <w:sz w:val="22"/>
                <w:szCs w:val="22"/>
              </w:rPr>
              <w:t xml:space="preserve"> due to </w:t>
            </w:r>
            <w:r w:rsidRPr="4196422A" w:rsidR="6D680F7D">
              <w:rPr>
                <w:sz w:val="22"/>
                <w:szCs w:val="22"/>
              </w:rPr>
              <w:t>financial impact</w:t>
            </w:r>
            <w:r w:rsidRPr="4196422A" w:rsidR="6D680F7D">
              <w:rPr>
                <w:sz w:val="22"/>
                <w:szCs w:val="22"/>
              </w:rPr>
              <w:t xml:space="preserve"> of these activities. This impacts on children’s health and personal and social development. Income shows that contributions from parents for these activities is low.</w:t>
            </w:r>
          </w:p>
          <w:p w:rsidRPr="00B81C7D" w:rsidR="003D536F" w:rsidP="4196422A" w:rsidRDefault="006017FD" w14:paraId="2A7D54FD" w14:textId="36A0A9C8">
            <w:pPr>
              <w:pStyle w:val="TableRowCentered"/>
              <w:jc w:val="left"/>
              <w:rPr>
                <w:sz w:val="22"/>
                <w:szCs w:val="22"/>
              </w:rPr>
            </w:pPr>
            <w:r w:rsidRPr="4196422A" w:rsidR="37C77752">
              <w:rPr>
                <w:sz w:val="22"/>
                <w:szCs w:val="22"/>
              </w:rPr>
              <w:t xml:space="preserve">With the cost-of-living crisis, parents are </w:t>
            </w:r>
            <w:r w:rsidRPr="4196422A" w:rsidR="37C77752">
              <w:rPr>
                <w:sz w:val="22"/>
                <w:szCs w:val="22"/>
              </w:rPr>
              <w:t>identifying</w:t>
            </w:r>
            <w:r w:rsidRPr="4196422A" w:rsidR="37C77752">
              <w:rPr>
                <w:sz w:val="22"/>
                <w:szCs w:val="22"/>
              </w:rPr>
              <w:t xml:space="preserve"> financial issues as a barrier t</w:t>
            </w:r>
            <w:r w:rsidRPr="4196422A" w:rsidR="096471B9">
              <w:rPr>
                <w:sz w:val="22"/>
                <w:szCs w:val="22"/>
              </w:rPr>
              <w:t xml:space="preserve">o contributing to trips and as well as lack of school uniform and equipment. </w:t>
            </w:r>
          </w:p>
        </w:tc>
      </w:tr>
    </w:tbl>
    <w:p w:rsidR="00E66558" w:rsidRDefault="009D71E8" w14:paraId="2A7D54FF" w14:textId="77777777">
      <w:pPr>
        <w:pStyle w:val="Heading2"/>
        <w:spacing w:before="600"/>
      </w:pPr>
      <w:bookmarkStart w:name="_Toc443397160" w:id="17"/>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4196422A"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4196422A"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0500" w:rsidR="00E66558" w:rsidRDefault="00BD218F" w14:paraId="2A7D5504" w14:textId="437563C4">
            <w:pPr>
              <w:pStyle w:val="TableRow"/>
              <w:rPr>
                <w:sz w:val="22"/>
                <w:szCs w:val="22"/>
              </w:rPr>
            </w:pPr>
            <w:r w:rsidRPr="4196422A" w:rsidR="06C9CA2E">
              <w:rPr>
                <w:sz w:val="22"/>
                <w:szCs w:val="22"/>
              </w:rPr>
              <w:t>Improved writing attainment amongst disadvantaged pupils</w:t>
            </w:r>
            <w:r w:rsidRPr="4196422A" w:rsidR="1938F2FF">
              <w:rPr>
                <w:sz w:val="22"/>
                <w:szCs w:val="22"/>
              </w:rPr>
              <w:t xml:space="preserve"> including those achieving GDS.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BD218F" w:rsidP="4196422A" w:rsidRDefault="00BD218F" w14:paraId="0BB6FD19" w14:textId="64870327">
            <w:pPr>
              <w:pStyle w:val="TableRowCentered"/>
              <w:jc w:val="left"/>
              <w:rPr>
                <w:sz w:val="22"/>
                <w:szCs w:val="22"/>
              </w:rPr>
            </w:pPr>
            <w:r w:rsidRPr="4196422A" w:rsidR="06C9CA2E">
              <w:rPr>
                <w:sz w:val="22"/>
                <w:szCs w:val="22"/>
              </w:rPr>
              <w:t>Gap analysis and access to high quality teaching and intervention programmes means that Internal and ex</w:t>
            </w:r>
            <w:r w:rsidRPr="4196422A" w:rsidR="3084EC13">
              <w:rPr>
                <w:sz w:val="22"/>
                <w:szCs w:val="22"/>
              </w:rPr>
              <w:t xml:space="preserve">ternal data at all critical </w:t>
            </w:r>
            <w:r w:rsidRPr="4196422A" w:rsidR="3084EC13">
              <w:rPr>
                <w:sz w:val="22"/>
                <w:szCs w:val="22"/>
              </w:rPr>
              <w:t>end-</w:t>
            </w:r>
            <w:r w:rsidRPr="4196422A" w:rsidR="06C9CA2E">
              <w:rPr>
                <w:sz w:val="22"/>
                <w:szCs w:val="22"/>
              </w:rPr>
              <w:t>points</w:t>
            </w:r>
            <w:r w:rsidRPr="4196422A" w:rsidR="06C9CA2E">
              <w:rPr>
                <w:sz w:val="22"/>
                <w:szCs w:val="22"/>
              </w:rPr>
              <w:t xml:space="preserve"> (EYFS, KS1, KS2) shows and increase in disadvantaged pupils achieving the expected standard</w:t>
            </w:r>
            <w:r w:rsidRPr="4196422A" w:rsidR="472F7B76">
              <w:rPr>
                <w:sz w:val="22"/>
                <w:szCs w:val="22"/>
              </w:rPr>
              <w:t xml:space="preserve"> and GDS</w:t>
            </w:r>
            <w:r w:rsidRPr="4196422A" w:rsidR="06C9CA2E">
              <w:rPr>
                <w:sz w:val="22"/>
                <w:szCs w:val="22"/>
              </w:rPr>
              <w:t xml:space="preserve"> in writing</w:t>
            </w:r>
            <w:r w:rsidRPr="4196422A" w:rsidR="06C9CA2E">
              <w:rPr>
                <w:sz w:val="22"/>
                <w:szCs w:val="22"/>
              </w:rPr>
              <w:t>.</w:t>
            </w:r>
          </w:p>
          <w:p w:rsidRPr="00B81C7D" w:rsidR="00885393" w:rsidP="4196422A" w:rsidRDefault="00885393" w14:paraId="2A7D5505" w14:textId="22FC94D4">
            <w:pPr>
              <w:pStyle w:val="TableRowCentered"/>
              <w:jc w:val="left"/>
              <w:rPr>
                <w:sz w:val="22"/>
                <w:szCs w:val="22"/>
              </w:rPr>
            </w:pPr>
            <w:r w:rsidRPr="4196422A" w:rsidR="2F3FF2C9">
              <w:rPr>
                <w:sz w:val="22"/>
                <w:szCs w:val="22"/>
              </w:rPr>
              <w:t>GAP between disadvantaged and others shows a decrease.</w:t>
            </w:r>
          </w:p>
        </w:tc>
      </w:tr>
      <w:tr w:rsidR="00E66558" w:rsidTr="4196422A"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BD218F" w14:paraId="2A7D5507" w14:textId="1DC64E71">
            <w:pPr>
              <w:pStyle w:val="TableRow"/>
              <w:rPr>
                <w:sz w:val="22"/>
                <w:szCs w:val="22"/>
              </w:rPr>
            </w:pPr>
            <w:r>
              <w:rPr>
                <w:sz w:val="22"/>
                <w:szCs w:val="22"/>
              </w:rPr>
              <w:t>Improved reading including phonics</w:t>
            </w:r>
            <w:r w:rsidRPr="00BD218F">
              <w:rPr>
                <w:sz w:val="22"/>
                <w:szCs w:val="22"/>
              </w:rPr>
              <w:t xml:space="preserve"> attainment amongst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E66558" w:rsidP="4196422A" w:rsidRDefault="00BD218F" w14:paraId="070A9C00" w14:textId="26D2F6FB">
            <w:pPr>
              <w:pStyle w:val="TableRowCentered"/>
              <w:jc w:val="left"/>
              <w:rPr>
                <w:sz w:val="22"/>
                <w:szCs w:val="22"/>
              </w:rPr>
            </w:pPr>
            <w:r w:rsidRPr="4196422A" w:rsidR="06C9CA2E">
              <w:rPr>
                <w:sz w:val="22"/>
                <w:szCs w:val="22"/>
              </w:rPr>
              <w:t xml:space="preserve">Gap analysis and access to high quality teaching and intervention programmes means that Internal and external data at all critical </w:t>
            </w:r>
            <w:r w:rsidRPr="4196422A" w:rsidR="06C9CA2E">
              <w:rPr>
                <w:sz w:val="22"/>
                <w:szCs w:val="22"/>
              </w:rPr>
              <w:t>end</w:t>
            </w:r>
            <w:r w:rsidRPr="4196422A" w:rsidR="3084EC13">
              <w:rPr>
                <w:sz w:val="22"/>
                <w:szCs w:val="22"/>
              </w:rPr>
              <w:t>-</w:t>
            </w:r>
            <w:r w:rsidRPr="4196422A" w:rsidR="06C9CA2E">
              <w:rPr>
                <w:sz w:val="22"/>
                <w:szCs w:val="22"/>
              </w:rPr>
              <w:t>points</w:t>
            </w:r>
            <w:r w:rsidRPr="4196422A" w:rsidR="06C9CA2E">
              <w:rPr>
                <w:sz w:val="22"/>
                <w:szCs w:val="22"/>
              </w:rPr>
              <w:t xml:space="preserve"> (EYFS, KS1, Year phonics, KS2) shows and increase in disadvantaged pupils achieving the expected standar</w:t>
            </w:r>
            <w:r w:rsidRPr="4196422A" w:rsidR="2F3FF2C9">
              <w:rPr>
                <w:sz w:val="22"/>
                <w:szCs w:val="22"/>
              </w:rPr>
              <w:t xml:space="preserve">d in </w:t>
            </w:r>
            <w:r w:rsidRPr="4196422A" w:rsidR="748C2DAD">
              <w:rPr>
                <w:sz w:val="22"/>
                <w:szCs w:val="22"/>
              </w:rPr>
              <w:t xml:space="preserve">reading including GDS. </w:t>
            </w:r>
          </w:p>
          <w:p w:rsidRPr="00B81C7D" w:rsidR="00885393" w:rsidP="4196422A" w:rsidRDefault="00885393" w14:paraId="2A7D5508" w14:textId="0022A643">
            <w:pPr>
              <w:pStyle w:val="TableRowCentered"/>
              <w:jc w:val="left"/>
              <w:rPr>
                <w:sz w:val="22"/>
                <w:szCs w:val="22"/>
              </w:rPr>
            </w:pPr>
            <w:r w:rsidRPr="4196422A" w:rsidR="2F3FF2C9">
              <w:rPr>
                <w:sz w:val="22"/>
                <w:szCs w:val="22"/>
              </w:rPr>
              <w:t xml:space="preserve">GAP between disadvantaged </w:t>
            </w:r>
            <w:r w:rsidRPr="4196422A" w:rsidR="1AD86F08">
              <w:rPr>
                <w:sz w:val="22"/>
                <w:szCs w:val="22"/>
              </w:rPr>
              <w:t>continues to be in line with others.</w:t>
            </w:r>
          </w:p>
        </w:tc>
      </w:tr>
      <w:tr w:rsidR="00BD218F" w:rsidTr="4196422A" w14:paraId="6F9C2C8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BD218F" w:rsidP="4196422A" w:rsidRDefault="00BD218F" w14:paraId="264842F3" w14:textId="0F90EE36">
            <w:pPr>
              <w:pStyle w:val="TableRow"/>
              <w:rPr>
                <w:sz w:val="22"/>
                <w:szCs w:val="22"/>
              </w:rPr>
            </w:pPr>
            <w:r w:rsidR="06C9CA2E">
              <w:rPr/>
              <w:t>Improved maths attainment amongst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BD218F" w:rsidP="4196422A" w:rsidRDefault="00BD218F" w14:paraId="4E4E783C" w14:textId="52F122D2">
            <w:pPr>
              <w:pStyle w:val="TableRowCentered"/>
              <w:jc w:val="left"/>
              <w:rPr>
                <w:sz w:val="22"/>
                <w:szCs w:val="22"/>
              </w:rPr>
            </w:pPr>
            <w:r w:rsidRPr="4196422A" w:rsidR="06C9CA2E">
              <w:rPr>
                <w:sz w:val="22"/>
                <w:szCs w:val="22"/>
              </w:rPr>
              <w:t>Gap analysis and access to high quality teaching and intervention programmes means that Internal and ex</w:t>
            </w:r>
            <w:r w:rsidRPr="4196422A" w:rsidR="3084EC13">
              <w:rPr>
                <w:sz w:val="22"/>
                <w:szCs w:val="22"/>
              </w:rPr>
              <w:t xml:space="preserve">ternal data at all critical </w:t>
            </w:r>
            <w:r w:rsidRPr="4196422A" w:rsidR="3084EC13">
              <w:rPr>
                <w:sz w:val="22"/>
                <w:szCs w:val="22"/>
              </w:rPr>
              <w:t>end-</w:t>
            </w:r>
            <w:r w:rsidRPr="4196422A" w:rsidR="06C9CA2E">
              <w:rPr>
                <w:sz w:val="22"/>
                <w:szCs w:val="22"/>
              </w:rPr>
              <w:t>points</w:t>
            </w:r>
            <w:r w:rsidRPr="4196422A" w:rsidR="06C9CA2E">
              <w:rPr>
                <w:sz w:val="22"/>
                <w:szCs w:val="22"/>
              </w:rPr>
              <w:t xml:space="preserve"> (EYFS, KS1, KS2) shows and increase in disadvantaged pupils achieving the expected standar</w:t>
            </w:r>
            <w:r w:rsidRPr="4196422A" w:rsidR="2F3FF2C9">
              <w:rPr>
                <w:sz w:val="22"/>
                <w:szCs w:val="22"/>
              </w:rPr>
              <w:t xml:space="preserve">d </w:t>
            </w:r>
            <w:r w:rsidRPr="4196422A" w:rsidR="2895B6EE">
              <w:rPr>
                <w:sz w:val="22"/>
                <w:szCs w:val="22"/>
              </w:rPr>
              <w:t xml:space="preserve">and GDS </w:t>
            </w:r>
            <w:r w:rsidRPr="4196422A" w:rsidR="2F3FF2C9">
              <w:rPr>
                <w:sz w:val="22"/>
                <w:szCs w:val="22"/>
              </w:rPr>
              <w:t xml:space="preserve">in </w:t>
            </w:r>
            <w:r w:rsidRPr="4196422A" w:rsidR="38D21118">
              <w:rPr>
                <w:sz w:val="22"/>
                <w:szCs w:val="22"/>
              </w:rPr>
              <w:t>mathematics and the Year 4 MTC</w:t>
            </w:r>
            <w:r w:rsidRPr="4196422A" w:rsidR="06C9CA2E">
              <w:rPr>
                <w:sz w:val="22"/>
                <w:szCs w:val="22"/>
              </w:rPr>
              <w:t>.</w:t>
            </w:r>
          </w:p>
          <w:p w:rsidRPr="00B81C7D" w:rsidR="00885393" w:rsidP="4196422A" w:rsidRDefault="00885393" w14:paraId="3D3D3161" w14:textId="788D07AE">
            <w:pPr>
              <w:pStyle w:val="TableRowCentered"/>
              <w:jc w:val="left"/>
              <w:rPr>
                <w:sz w:val="22"/>
                <w:szCs w:val="22"/>
              </w:rPr>
            </w:pPr>
            <w:r w:rsidRPr="4196422A" w:rsidR="2F3FF2C9">
              <w:rPr>
                <w:sz w:val="22"/>
                <w:szCs w:val="22"/>
              </w:rPr>
              <w:t>GAP between disadvantaged and others shows a decrease.</w:t>
            </w:r>
          </w:p>
        </w:tc>
      </w:tr>
      <w:tr w:rsidR="00E66558" w:rsidTr="4196422A"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7E263F" w:rsidP="4196422A" w:rsidRDefault="007E263F" w14:paraId="7D0225C3" w14:textId="380FD1AF">
            <w:pPr>
              <w:pStyle w:val="TableRow"/>
              <w:rPr>
                <w:sz w:val="22"/>
                <w:szCs w:val="22"/>
              </w:rPr>
            </w:pPr>
            <w:r w:rsidRPr="4196422A" w:rsidR="620C4E7C">
              <w:rPr>
                <w:sz w:val="22"/>
                <w:szCs w:val="22"/>
              </w:rPr>
              <w:t>To achieve and sustain improved attendance</w:t>
            </w:r>
          </w:p>
          <w:p w:rsidRPr="00B81C7D" w:rsidR="00E66558" w:rsidP="4196422A" w:rsidRDefault="007E263F" w14:paraId="2A7D550A" w14:textId="6290EABA">
            <w:pPr>
              <w:pStyle w:val="TableRow"/>
              <w:ind w:left="0"/>
              <w:rPr>
                <w:sz w:val="22"/>
                <w:szCs w:val="22"/>
              </w:rPr>
            </w:pPr>
            <w:r w:rsidRPr="4196422A" w:rsidR="620C4E7C">
              <w:rPr>
                <w:sz w:val="22"/>
                <w:szCs w:val="22"/>
              </w:rPr>
              <w:t xml:space="preserve"> for all pupils, particularly our dis-advantaged pupils.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85393" w:rsidP="4196422A" w:rsidRDefault="00885393" w14:paraId="14F00D6D" w14:textId="740E0FE8">
            <w:pPr>
              <w:pStyle w:val="TableRowCentered"/>
              <w:jc w:val="left"/>
              <w:rPr>
                <w:sz w:val="22"/>
                <w:szCs w:val="22"/>
              </w:rPr>
            </w:pPr>
            <w:r w:rsidRPr="4196422A" w:rsidR="2F3FF2C9">
              <w:rPr>
                <w:sz w:val="22"/>
                <w:szCs w:val="22"/>
              </w:rPr>
              <w:t xml:space="preserve">Reviewed attendance plan is in place and is </w:t>
            </w:r>
            <w:r w:rsidRPr="4196422A" w:rsidR="2F3FF2C9">
              <w:rPr>
                <w:sz w:val="22"/>
                <w:szCs w:val="22"/>
              </w:rPr>
              <w:t>impacting</w:t>
            </w:r>
            <w:r w:rsidRPr="4196422A" w:rsidR="2F3FF2C9">
              <w:rPr>
                <w:sz w:val="22"/>
                <w:szCs w:val="22"/>
              </w:rPr>
              <w:t xml:space="preserve"> positively on attendance. </w:t>
            </w:r>
          </w:p>
          <w:p w:rsidRPr="00B81C7D" w:rsidR="007E263F" w:rsidP="4196422A" w:rsidRDefault="007E263F" w14:paraId="3411BD57" w14:textId="218B4FE5">
            <w:pPr>
              <w:pStyle w:val="TableRowCentered"/>
              <w:jc w:val="left"/>
              <w:rPr>
                <w:sz w:val="22"/>
                <w:szCs w:val="22"/>
              </w:rPr>
            </w:pPr>
            <w:r w:rsidRPr="4196422A" w:rsidR="620C4E7C">
              <w:rPr>
                <w:sz w:val="22"/>
                <w:szCs w:val="22"/>
              </w:rPr>
              <w:t>The overall absence rate for all pupils be</w:t>
            </w:r>
            <w:r w:rsidRPr="4196422A" w:rsidR="3084EC13">
              <w:rPr>
                <w:sz w:val="22"/>
                <w:szCs w:val="22"/>
              </w:rPr>
              <w:t>ing</w:t>
            </w:r>
            <w:r w:rsidRPr="4196422A" w:rsidR="07C46EFC">
              <w:rPr>
                <w:sz w:val="22"/>
                <w:szCs w:val="22"/>
              </w:rPr>
              <w:t xml:space="preserve"> present</w:t>
            </w:r>
            <w:r w:rsidRPr="4196422A" w:rsidR="3084EC13">
              <w:rPr>
                <w:sz w:val="22"/>
                <w:szCs w:val="22"/>
              </w:rPr>
              <w:t xml:space="preserve"> shows an increase based on historical data </w:t>
            </w:r>
            <w:r w:rsidRPr="4196422A" w:rsidR="620C4E7C">
              <w:rPr>
                <w:sz w:val="22"/>
                <w:szCs w:val="22"/>
              </w:rPr>
              <w:t>and the attendance gap between disadvantaged pupils and their non-disadvantaged peers being reduced</w:t>
            </w:r>
            <w:r w:rsidRPr="4196422A" w:rsidR="620C4E7C">
              <w:rPr>
                <w:sz w:val="22"/>
                <w:szCs w:val="22"/>
              </w:rPr>
              <w:t xml:space="preserve">.  </w:t>
            </w:r>
          </w:p>
          <w:p w:rsidRPr="00B81C7D" w:rsidR="00E66558" w:rsidP="4196422A" w:rsidRDefault="007E263F" w14:paraId="0F579751" w14:textId="7DEB8797">
            <w:pPr>
              <w:pStyle w:val="TableRowCentered"/>
              <w:jc w:val="left"/>
              <w:rPr>
                <w:sz w:val="22"/>
                <w:szCs w:val="22"/>
              </w:rPr>
            </w:pPr>
            <w:r w:rsidRPr="4196422A" w:rsidR="620C4E7C">
              <w:rPr>
                <w:sz w:val="22"/>
                <w:szCs w:val="22"/>
              </w:rPr>
              <w:t>The percentage of all pupils who are persistently absent</w:t>
            </w:r>
            <w:r w:rsidRPr="4196422A" w:rsidR="6AD604D2">
              <w:rPr>
                <w:sz w:val="22"/>
                <w:szCs w:val="22"/>
              </w:rPr>
              <w:t xml:space="preserve"> have reduced. The gap between</w:t>
            </w:r>
            <w:r w:rsidRPr="4196422A" w:rsidR="620C4E7C">
              <w:rPr>
                <w:sz w:val="22"/>
                <w:szCs w:val="22"/>
              </w:rPr>
              <w:t xml:space="preserve"> disadvantaged pupils </w:t>
            </w:r>
            <w:r w:rsidRPr="4196422A" w:rsidR="620C4E7C">
              <w:rPr>
                <w:sz w:val="22"/>
                <w:szCs w:val="22"/>
              </w:rPr>
              <w:t>and their</w:t>
            </w:r>
            <w:r w:rsidRPr="4196422A" w:rsidR="620C4E7C">
              <w:rPr>
                <w:sz w:val="22"/>
                <w:szCs w:val="22"/>
              </w:rPr>
              <w:t xml:space="preserve"> peers </w:t>
            </w:r>
            <w:r w:rsidRPr="4196422A" w:rsidR="3084EC13">
              <w:rPr>
                <w:sz w:val="22"/>
                <w:szCs w:val="22"/>
              </w:rPr>
              <w:t xml:space="preserve">is </w:t>
            </w:r>
            <w:r w:rsidRPr="4196422A" w:rsidR="620C4E7C">
              <w:rPr>
                <w:sz w:val="22"/>
                <w:szCs w:val="22"/>
              </w:rPr>
              <w:t xml:space="preserve">decreasing. </w:t>
            </w:r>
          </w:p>
          <w:p w:rsidRPr="00B81C7D" w:rsidR="00E66558" w:rsidP="4196422A" w:rsidRDefault="007E263F" w14:paraId="65E97A20" w14:textId="11A67BC0">
            <w:pPr>
              <w:pStyle w:val="TableRowCentered"/>
              <w:jc w:val="left"/>
              <w:rPr>
                <w:sz w:val="22"/>
                <w:szCs w:val="22"/>
              </w:rPr>
            </w:pPr>
          </w:p>
          <w:p w:rsidRPr="00B81C7D" w:rsidR="00E66558" w:rsidP="4196422A" w:rsidRDefault="007E263F" w14:paraId="2A7D550B" w14:textId="6151EFB8">
            <w:pPr>
              <w:pStyle w:val="TableRowCentered"/>
              <w:jc w:val="left"/>
              <w:rPr>
                <w:sz w:val="22"/>
                <w:szCs w:val="22"/>
              </w:rPr>
            </w:pPr>
            <w:r w:rsidRPr="4196422A" w:rsidR="0F30353A">
              <w:rPr>
                <w:sz w:val="22"/>
                <w:szCs w:val="22"/>
              </w:rPr>
              <w:t xml:space="preserve">Lates have reduced through key targeting and support given. </w:t>
            </w:r>
          </w:p>
        </w:tc>
      </w:tr>
      <w:tr w:rsidR="00E66558" w:rsidTr="4196422A"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E66558" w:rsidP="4196422A" w:rsidRDefault="00885393" w14:paraId="2A7D550D" w14:textId="5E4FF711">
            <w:pPr>
              <w:pStyle w:val="TableRow"/>
              <w:rPr>
                <w:sz w:val="22"/>
                <w:szCs w:val="22"/>
              </w:rPr>
            </w:pPr>
            <w:r w:rsidRPr="4196422A" w:rsidR="0FE8EED8">
              <w:rPr>
                <w:sz w:val="22"/>
                <w:szCs w:val="22"/>
              </w:rPr>
              <w:t>Improved GLD data for Reception end point.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85393" w:rsidP="4196422A" w:rsidRDefault="00885393" w14:paraId="2A7D550E" w14:textId="091ECE74">
            <w:pPr>
              <w:pStyle w:val="TableRowCentered"/>
              <w:jc w:val="left"/>
              <w:rPr>
                <w:sz w:val="22"/>
                <w:szCs w:val="22"/>
              </w:rPr>
            </w:pPr>
            <w:r w:rsidRPr="4196422A" w:rsidR="0F30353A">
              <w:rPr>
                <w:sz w:val="22"/>
                <w:szCs w:val="22"/>
              </w:rPr>
              <w:t>Targeted interventions and high</w:t>
            </w:r>
            <w:r w:rsidRPr="4196422A" w:rsidR="6765D18C">
              <w:rPr>
                <w:sz w:val="22"/>
                <w:szCs w:val="22"/>
              </w:rPr>
              <w:t>-</w:t>
            </w:r>
            <w:r w:rsidRPr="4196422A" w:rsidR="0F30353A">
              <w:rPr>
                <w:sz w:val="22"/>
                <w:szCs w:val="22"/>
              </w:rPr>
              <w:t>quality teaching and interaction has ensured that the gap between GLD data and national has decreased and</w:t>
            </w:r>
            <w:r w:rsidRPr="4196422A" w:rsidR="4EC1F5E3">
              <w:rPr>
                <w:sz w:val="22"/>
                <w:szCs w:val="22"/>
              </w:rPr>
              <w:t xml:space="preserve"> is moving towards being</w:t>
            </w:r>
            <w:r w:rsidRPr="4196422A" w:rsidR="0F30353A">
              <w:rPr>
                <w:sz w:val="22"/>
                <w:szCs w:val="22"/>
              </w:rPr>
              <w:t xml:space="preserve"> </w:t>
            </w:r>
            <w:r w:rsidRPr="4196422A" w:rsidR="0F30353A">
              <w:rPr>
                <w:sz w:val="22"/>
                <w:szCs w:val="22"/>
              </w:rPr>
              <w:t>in</w:t>
            </w:r>
            <w:r w:rsidRPr="4196422A" w:rsidR="1183ABFE">
              <w:rPr>
                <w:sz w:val="22"/>
                <w:szCs w:val="22"/>
              </w:rPr>
              <w:t>-</w:t>
            </w:r>
            <w:r w:rsidRPr="4196422A" w:rsidR="0F30353A">
              <w:rPr>
                <w:sz w:val="22"/>
                <w:szCs w:val="22"/>
              </w:rPr>
              <w:t>line</w:t>
            </w:r>
            <w:r w:rsidRPr="4196422A" w:rsidR="0F30353A">
              <w:rPr>
                <w:sz w:val="22"/>
                <w:szCs w:val="22"/>
              </w:rPr>
              <w:t xml:space="preserve"> with national. </w:t>
            </w:r>
          </w:p>
        </w:tc>
      </w:tr>
      <w:tr w:rsidR="00885393" w:rsidTr="4196422A" w14:paraId="011E8D0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85393" w:rsidP="4196422A" w:rsidRDefault="00885393" w14:paraId="361F1B9F" w14:textId="6A871A30">
            <w:pPr>
              <w:pStyle w:val="TableRow"/>
              <w:rPr>
                <w:sz w:val="22"/>
                <w:szCs w:val="22"/>
              </w:rPr>
            </w:pPr>
            <w:r w:rsidRPr="4196422A" w:rsidR="2F3FF2C9">
              <w:rPr>
                <w:sz w:val="22"/>
                <w:szCs w:val="22"/>
              </w:rPr>
              <w:t>The family support worker role ensures that children are gaining access to services that supports t</w:t>
            </w:r>
            <w:r w:rsidRPr="4196422A" w:rsidR="66BE15CD">
              <w:rPr>
                <w:sz w:val="22"/>
                <w:szCs w:val="22"/>
              </w:rPr>
              <w:t xml:space="preserve">heir wellbeing having a positive impact on their emotional wellbeing.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85393" w:rsidP="4196422A" w:rsidRDefault="002B2CD5" w14:paraId="1E2AE1B7" w14:textId="77777777">
            <w:pPr>
              <w:pStyle w:val="TableRowCentered"/>
              <w:jc w:val="left"/>
              <w:rPr>
                <w:sz w:val="22"/>
                <w:szCs w:val="22"/>
              </w:rPr>
            </w:pPr>
            <w:r w:rsidRPr="4196422A" w:rsidR="66BE15CD">
              <w:rPr>
                <w:sz w:val="22"/>
                <w:szCs w:val="22"/>
              </w:rPr>
              <w:t xml:space="preserve">Monitoring and safeguarding records show that services are being accessed by families that require it. </w:t>
            </w:r>
          </w:p>
          <w:p w:rsidRPr="00B81C7D" w:rsidR="002B2CD5" w:rsidP="4196422A" w:rsidRDefault="002B2CD5" w14:paraId="6D50C6B0" w14:textId="77777777">
            <w:pPr>
              <w:pStyle w:val="TableRowCentered"/>
              <w:jc w:val="left"/>
              <w:rPr>
                <w:sz w:val="22"/>
                <w:szCs w:val="22"/>
              </w:rPr>
            </w:pPr>
          </w:p>
          <w:p w:rsidRPr="00B81C7D" w:rsidR="002B2CD5" w:rsidP="4196422A" w:rsidRDefault="002B2CD5" w14:paraId="1D4B39CB" w14:textId="77777777">
            <w:pPr>
              <w:pStyle w:val="TableRowCentered"/>
              <w:jc w:val="left"/>
              <w:rPr>
                <w:sz w:val="22"/>
                <w:szCs w:val="22"/>
              </w:rPr>
            </w:pPr>
            <w:r w:rsidRPr="4196422A" w:rsidR="66BE15CD">
              <w:rPr>
                <w:sz w:val="22"/>
                <w:szCs w:val="22"/>
              </w:rPr>
              <w:t xml:space="preserve">Stakeholder voice </w:t>
            </w:r>
            <w:r w:rsidRPr="4196422A" w:rsidR="66BE15CD">
              <w:rPr>
                <w:sz w:val="22"/>
                <w:szCs w:val="22"/>
              </w:rPr>
              <w:t>demonstrates</w:t>
            </w:r>
            <w:r w:rsidRPr="4196422A" w:rsidR="66BE15CD">
              <w:rPr>
                <w:sz w:val="22"/>
                <w:szCs w:val="22"/>
              </w:rPr>
              <w:t xml:space="preserve"> that the level of pastoral support available to the children is highly valued making children feeling happy and safe at school. </w:t>
            </w:r>
          </w:p>
          <w:p w:rsidRPr="00B81C7D" w:rsidR="002B2CD5" w:rsidP="4196422A" w:rsidRDefault="002B2CD5" w14:paraId="547ABD4D" w14:textId="77777777">
            <w:pPr>
              <w:pStyle w:val="TableRowCentered"/>
              <w:jc w:val="left"/>
              <w:rPr>
                <w:sz w:val="22"/>
                <w:szCs w:val="22"/>
              </w:rPr>
            </w:pPr>
          </w:p>
          <w:p w:rsidRPr="00B81C7D" w:rsidR="002B2CD5" w:rsidP="4196422A" w:rsidRDefault="002B2CD5" w14:paraId="62736CB7" w14:textId="674258CC">
            <w:pPr>
              <w:pStyle w:val="TableRowCentered"/>
              <w:jc w:val="left"/>
              <w:rPr>
                <w:sz w:val="22"/>
                <w:szCs w:val="22"/>
              </w:rPr>
            </w:pPr>
            <w:r w:rsidRPr="4196422A" w:rsidR="66BE15CD">
              <w:rPr>
                <w:sz w:val="22"/>
                <w:szCs w:val="22"/>
              </w:rPr>
              <w:t xml:space="preserve">Tracking of the hope programme shows impact on social and emotional development of the child in </w:t>
            </w:r>
            <w:r w:rsidRPr="4196422A" w:rsidR="66BE15CD">
              <w:rPr>
                <w:sz w:val="22"/>
                <w:szCs w:val="22"/>
              </w:rPr>
              <w:t>identified</w:t>
            </w:r>
            <w:r w:rsidRPr="4196422A" w:rsidR="66BE15CD">
              <w:rPr>
                <w:sz w:val="22"/>
                <w:szCs w:val="22"/>
              </w:rPr>
              <w:t xml:space="preserve"> areas, positively </w:t>
            </w:r>
            <w:r w:rsidRPr="4196422A" w:rsidR="66BE15CD">
              <w:rPr>
                <w:sz w:val="22"/>
                <w:szCs w:val="22"/>
              </w:rPr>
              <w:t>impacting</w:t>
            </w:r>
            <w:r w:rsidRPr="4196422A" w:rsidR="66BE15CD">
              <w:rPr>
                <w:sz w:val="22"/>
                <w:szCs w:val="22"/>
              </w:rPr>
              <w:t xml:space="preserve"> on attendance and engagement in school. </w:t>
            </w:r>
          </w:p>
        </w:tc>
      </w:tr>
      <w:tr w:rsidR="00885393" w:rsidTr="4196422A" w14:paraId="0BDA363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85393" w:rsidP="4196422A" w:rsidRDefault="00742758" w14:paraId="4F5FCF36" w14:textId="44672BFF">
            <w:pPr>
              <w:pStyle w:val="TableRow"/>
              <w:ind w:left="0"/>
              <w:rPr>
                <w:sz w:val="22"/>
                <w:szCs w:val="22"/>
              </w:rPr>
            </w:pPr>
            <w:r w:rsidRPr="4196422A" w:rsidR="43EC3E6B">
              <w:rPr>
                <w:sz w:val="22"/>
                <w:szCs w:val="22"/>
              </w:rPr>
              <w:t>A robust timetable of hooks and experiences is available to all pupils throughout the school year, inclusive of curriculum experiences and beyond the school day (after school activities)</w:t>
            </w:r>
            <w:r w:rsidRPr="4196422A" w:rsidR="43EC3E6B">
              <w:rPr>
                <w:sz w:val="22"/>
                <w:szCs w:val="22"/>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85393" w:rsidP="4196422A" w:rsidRDefault="00742758" w14:paraId="73AB55C3" w14:textId="77777777">
            <w:pPr>
              <w:pStyle w:val="TableRowCentered"/>
              <w:jc w:val="left"/>
              <w:rPr>
                <w:sz w:val="22"/>
                <w:szCs w:val="22"/>
              </w:rPr>
            </w:pPr>
            <w:r w:rsidRPr="4196422A" w:rsidR="43EC3E6B">
              <w:rPr>
                <w:sz w:val="22"/>
                <w:szCs w:val="22"/>
              </w:rPr>
              <w:t xml:space="preserve">Tracking shows </w:t>
            </w:r>
            <w:r w:rsidRPr="4196422A" w:rsidR="43EC3E6B">
              <w:rPr>
                <w:sz w:val="22"/>
                <w:szCs w:val="22"/>
              </w:rPr>
              <w:t>a high level</w:t>
            </w:r>
            <w:r w:rsidRPr="4196422A" w:rsidR="43EC3E6B">
              <w:rPr>
                <w:sz w:val="22"/>
                <w:szCs w:val="22"/>
              </w:rPr>
              <w:t xml:space="preserve"> of uptake by pupil premium children. </w:t>
            </w:r>
          </w:p>
          <w:p w:rsidRPr="00B81C7D" w:rsidR="00742758" w:rsidP="4196422A" w:rsidRDefault="00742758" w14:paraId="299D1FD0" w14:textId="2497BFC7">
            <w:pPr>
              <w:pStyle w:val="TableRowCentered"/>
              <w:jc w:val="left"/>
              <w:rPr>
                <w:sz w:val="22"/>
                <w:szCs w:val="22"/>
              </w:rPr>
            </w:pPr>
            <w:r w:rsidRPr="4196422A" w:rsidR="43EC3E6B">
              <w:rPr>
                <w:sz w:val="22"/>
                <w:szCs w:val="22"/>
              </w:rPr>
              <w:t xml:space="preserve">Pupil voice and parent voice shows that the trips and hooks provided are highly valued and support the development of the </w:t>
            </w:r>
            <w:r w:rsidRPr="4196422A" w:rsidR="43EC3E6B">
              <w:rPr>
                <w:sz w:val="22"/>
                <w:szCs w:val="22"/>
              </w:rPr>
              <w:t>children as a whole</w:t>
            </w:r>
            <w:r w:rsidRPr="4196422A" w:rsidR="43EC3E6B">
              <w:rPr>
                <w:sz w:val="22"/>
                <w:szCs w:val="22"/>
              </w:rPr>
              <w:t xml:space="preserve">. </w:t>
            </w:r>
          </w:p>
        </w:tc>
      </w:tr>
      <w:tr w:rsidR="008908C3" w:rsidTr="4196422A" w14:paraId="6CB4346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908C3" w:rsidP="4196422A" w:rsidRDefault="00D97077" w14:paraId="2A0E07B2" w14:textId="2E6F3DB0">
            <w:pPr>
              <w:pStyle w:val="TableRow"/>
              <w:ind w:left="0"/>
              <w:rPr>
                <w:sz w:val="22"/>
                <w:szCs w:val="22"/>
              </w:rPr>
            </w:pPr>
            <w:r w:rsidRPr="4196422A" w:rsidR="26F99A9F">
              <w:rPr>
                <w:sz w:val="22"/>
                <w:szCs w:val="22"/>
              </w:rPr>
              <w:t xml:space="preserve">The cost of the school day continues to be </w:t>
            </w:r>
            <w:r w:rsidRPr="4196422A" w:rsidR="26F99A9F">
              <w:rPr>
                <w:sz w:val="22"/>
                <w:szCs w:val="22"/>
              </w:rPr>
              <w:t>considered</w:t>
            </w:r>
            <w:r w:rsidRPr="4196422A" w:rsidR="26F99A9F">
              <w:rPr>
                <w:sz w:val="22"/>
                <w:szCs w:val="22"/>
              </w:rPr>
              <w:t xml:space="preserve"> and opportunities present equally to all children regardless of their background</w:t>
            </w:r>
            <w:r w:rsidRPr="4196422A" w:rsidR="26F99A9F">
              <w:rPr>
                <w:sz w:val="22"/>
                <w:szCs w:val="22"/>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1C7D" w:rsidR="008908C3" w:rsidP="4196422A" w:rsidRDefault="008908C3" w14:paraId="2DB1E699" w14:textId="30CF093D">
            <w:pPr>
              <w:pStyle w:val="TableRowCentered"/>
              <w:jc w:val="left"/>
              <w:rPr>
                <w:sz w:val="22"/>
                <w:szCs w:val="22"/>
              </w:rPr>
            </w:pPr>
            <w:r w:rsidRPr="4196422A" w:rsidR="658B9EFE">
              <w:rPr>
                <w:sz w:val="22"/>
                <w:szCs w:val="22"/>
              </w:rPr>
              <w:t>The cost of the school day has been reduced based on findings of the audit or stakeholder voice.</w:t>
            </w:r>
          </w:p>
          <w:p w:rsidRPr="00B81C7D" w:rsidR="008908C3" w:rsidP="4196422A" w:rsidRDefault="008908C3" w14:paraId="5DCBD295" w14:textId="77777777">
            <w:pPr>
              <w:pStyle w:val="TableRowCentered"/>
              <w:jc w:val="left"/>
              <w:rPr>
                <w:sz w:val="22"/>
                <w:szCs w:val="22"/>
              </w:rPr>
            </w:pPr>
          </w:p>
          <w:p w:rsidRPr="00B81C7D" w:rsidR="008908C3" w:rsidP="4196422A" w:rsidRDefault="004E0500" w14:paraId="630100CF" w14:textId="77777777">
            <w:pPr>
              <w:pStyle w:val="TableRowCentered"/>
              <w:jc w:val="left"/>
              <w:rPr>
                <w:sz w:val="22"/>
                <w:szCs w:val="22"/>
              </w:rPr>
            </w:pPr>
            <w:r w:rsidRPr="4196422A" w:rsidR="0DB6F9BE">
              <w:rPr>
                <w:sz w:val="22"/>
                <w:szCs w:val="22"/>
              </w:rPr>
              <w:t xml:space="preserve">Reduced incidents where children are missing school for barriers. Pupil voice shows that children feel happy, </w:t>
            </w:r>
            <w:r w:rsidRPr="4196422A" w:rsidR="0DB6F9BE">
              <w:rPr>
                <w:sz w:val="22"/>
                <w:szCs w:val="22"/>
              </w:rPr>
              <w:t>safe</w:t>
            </w:r>
            <w:r w:rsidRPr="4196422A" w:rsidR="0DB6F9BE">
              <w:rPr>
                <w:sz w:val="22"/>
                <w:szCs w:val="22"/>
              </w:rPr>
              <w:t xml:space="preserve"> and supported in school.</w:t>
            </w:r>
          </w:p>
          <w:p w:rsidRPr="00B81C7D" w:rsidR="00D97077" w:rsidP="4196422A" w:rsidRDefault="00D97077" w14:paraId="77E6BD06" w14:textId="77777777">
            <w:pPr>
              <w:pStyle w:val="TableRowCentered"/>
              <w:jc w:val="left"/>
              <w:rPr>
                <w:sz w:val="22"/>
                <w:szCs w:val="22"/>
              </w:rPr>
            </w:pPr>
          </w:p>
          <w:p w:rsidRPr="00B81C7D" w:rsidR="00D97077" w:rsidP="4196422A" w:rsidRDefault="00D97077" w14:paraId="7749FE78" w14:textId="215A153C">
            <w:pPr>
              <w:pStyle w:val="TableRowCentered"/>
              <w:jc w:val="left"/>
              <w:rPr>
                <w:sz w:val="22"/>
                <w:szCs w:val="22"/>
              </w:rPr>
            </w:pPr>
            <w:r w:rsidRPr="4196422A" w:rsidR="26F99A9F">
              <w:rPr>
                <w:sz w:val="22"/>
                <w:szCs w:val="22"/>
              </w:rPr>
              <w:t xml:space="preserve">An equal representation of Pupil premium children vs others </w:t>
            </w:r>
            <w:r w:rsidRPr="4196422A" w:rsidR="26F99A9F">
              <w:rPr>
                <w:sz w:val="22"/>
                <w:szCs w:val="22"/>
              </w:rPr>
              <w:t>are</w:t>
            </w:r>
            <w:r w:rsidRPr="4196422A" w:rsidR="26F99A9F">
              <w:rPr>
                <w:sz w:val="22"/>
                <w:szCs w:val="22"/>
              </w:rPr>
              <w:t xml:space="preserve"> seen in wider life of school opportunities – leadership groups, clubs, </w:t>
            </w:r>
            <w:r w:rsidRPr="4196422A" w:rsidR="26F99A9F">
              <w:rPr>
                <w:sz w:val="22"/>
                <w:szCs w:val="22"/>
              </w:rPr>
              <w:t>roles</w:t>
            </w:r>
            <w:r w:rsidRPr="4196422A" w:rsidR="26F99A9F">
              <w:rPr>
                <w:sz w:val="22"/>
                <w:szCs w:val="22"/>
              </w:rPr>
              <w:t xml:space="preserve"> and responsibilities. </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0F75EE94">
      <w:r w:rsidR="009D71E8">
        <w:rPr/>
        <w:t xml:space="preserve">Budgeted cost: £ </w:t>
      </w:r>
      <w:r w:rsidR="7A1DC601">
        <w:rPr/>
        <w:t>6</w:t>
      </w:r>
      <w:r w:rsidR="5E0EAB2A">
        <w:rPr/>
        <w:t>0</w:t>
      </w:r>
      <w:r w:rsidR="4552D5D2">
        <w:rPr/>
        <w:t>,000</w:t>
      </w:r>
    </w:p>
    <w:tbl>
      <w:tblPr>
        <w:tblW w:w="5000" w:type="pct"/>
        <w:tblCellMar>
          <w:left w:w="10" w:type="dxa"/>
          <w:right w:w="10" w:type="dxa"/>
        </w:tblCellMar>
        <w:tblLook w:val="04A0" w:firstRow="1" w:lastRow="0" w:firstColumn="1" w:lastColumn="0" w:noHBand="0" w:noVBand="1"/>
      </w:tblPr>
      <w:tblGrid>
        <w:gridCol w:w="2681"/>
        <w:gridCol w:w="4269"/>
        <w:gridCol w:w="2536"/>
      </w:tblGrid>
      <w:tr w:rsidR="00E66558" w:rsidTr="4196422A"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4196422A"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6480D" w:rsidP="4196422A" w:rsidRDefault="0016480D" w14:paraId="2A7D551A" w14:textId="52883DF9">
            <w:pPr>
              <w:pStyle w:val="TableRow"/>
              <w:rPr>
                <w:sz w:val="22"/>
                <w:szCs w:val="22"/>
              </w:rPr>
            </w:pPr>
            <w:r w:rsidRPr="4196422A" w:rsidR="6EC1A9A6">
              <w:rPr>
                <w:sz w:val="22"/>
                <w:szCs w:val="22"/>
              </w:rPr>
              <w:t xml:space="preserve">Curriculum </w:t>
            </w:r>
            <w:r w:rsidRPr="4196422A" w:rsidR="534FF233">
              <w:rPr>
                <w:sz w:val="22"/>
                <w:szCs w:val="22"/>
              </w:rPr>
              <w:t xml:space="preserve">focused </w:t>
            </w:r>
            <w:r w:rsidRPr="4196422A" w:rsidR="6EC1A9A6">
              <w:rPr>
                <w:sz w:val="22"/>
                <w:szCs w:val="22"/>
              </w:rPr>
              <w:t>P</w:t>
            </w:r>
            <w:r w:rsidRPr="4196422A" w:rsidR="534FF233">
              <w:rPr>
                <w:sz w:val="22"/>
                <w:szCs w:val="22"/>
              </w:rPr>
              <w:t xml:space="preserve">rofessional </w:t>
            </w:r>
            <w:r w:rsidRPr="4196422A" w:rsidR="6EC1A9A6">
              <w:rPr>
                <w:sz w:val="22"/>
                <w:szCs w:val="22"/>
              </w:rPr>
              <w:t>D</w:t>
            </w:r>
            <w:r w:rsidRPr="4196422A" w:rsidR="534FF233">
              <w:rPr>
                <w:sz w:val="22"/>
                <w:szCs w:val="22"/>
              </w:rPr>
              <w:t>evelopment to support</w:t>
            </w:r>
            <w:r w:rsidRPr="4196422A" w:rsidR="294B5F8E">
              <w:rPr>
                <w:sz w:val="22"/>
                <w:szCs w:val="22"/>
              </w:rPr>
              <w:t xml:space="preserve"> high quality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1B" w14:textId="77777777">
            <w:pPr>
              <w:pStyle w:val="TableRowCentered"/>
              <w:jc w:val="left"/>
              <w:rPr>
                <w:sz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196422A" w:rsidRDefault="00E66558" w14:paraId="2A7D551C" w14:textId="01525724">
            <w:pPr>
              <w:pStyle w:val="TableRowCentered"/>
              <w:jc w:val="left"/>
              <w:rPr>
                <w:sz w:val="22"/>
                <w:szCs w:val="22"/>
              </w:rPr>
            </w:pPr>
            <w:r w:rsidRPr="4196422A" w:rsidR="64A2DA0D">
              <w:rPr>
                <w:sz w:val="22"/>
                <w:szCs w:val="22"/>
              </w:rPr>
              <w:t>All</w:t>
            </w:r>
          </w:p>
        </w:tc>
      </w:tr>
      <w:tr w:rsidR="00EB3D2D" w:rsidTr="4196422A" w14:paraId="7019ADF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B3D2D" w:rsidP="4196422A" w:rsidRDefault="00EB3D2D" w14:paraId="3C778D25" w14:textId="0B556AB3">
            <w:pPr>
              <w:pStyle w:val="TableRow"/>
              <w:rPr>
                <w:sz w:val="22"/>
                <w:szCs w:val="22"/>
              </w:rPr>
            </w:pPr>
            <w:r w:rsidRPr="4196422A" w:rsidR="39794215">
              <w:rPr>
                <w:sz w:val="22"/>
                <w:szCs w:val="22"/>
              </w:rPr>
              <w:t xml:space="preserve">Whole school Read, Write, Inc training </w:t>
            </w:r>
            <w:r w:rsidRPr="4196422A" w:rsidR="24E3193A">
              <w:rPr>
                <w:sz w:val="22"/>
                <w:szCs w:val="22"/>
              </w:rPr>
              <w:t>platform access and assessment tool.</w:t>
            </w:r>
          </w:p>
          <w:p w:rsidRPr="00AF3126" w:rsidR="00D97077" w:rsidP="4196422A" w:rsidRDefault="00D97077" w14:paraId="66006AA7" w14:textId="1201CA45">
            <w:pPr>
              <w:pStyle w:val="TableRow"/>
              <w:rPr>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B3D2D" w:rsidRDefault="00EB3D2D" w14:paraId="39087BD5" w14:textId="0EDBE6E0">
            <w:pPr>
              <w:pStyle w:val="TableRowCentered"/>
              <w:jc w:val="left"/>
              <w:rPr>
                <w:sz w:val="22"/>
              </w:rPr>
            </w:pPr>
            <w:r w:rsidRPr="00EB3D2D">
              <w:rPr>
                <w:sz w:val="22"/>
              </w:rPr>
              <w:t>Phonics has a positive impact overall (+5 months) with very extensive evidence and is an important component in the development of early reading skills, particularly for children from disadvantaged backgrounds.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B3D2D" w:rsidRDefault="00D97077" w14:paraId="15837B30" w14:textId="17ED726B">
            <w:pPr>
              <w:pStyle w:val="TableRowCentered"/>
              <w:jc w:val="left"/>
              <w:rPr>
                <w:sz w:val="22"/>
              </w:rPr>
            </w:pPr>
            <w:r>
              <w:rPr>
                <w:sz w:val="22"/>
              </w:rPr>
              <w:t>1</w:t>
            </w:r>
          </w:p>
        </w:tc>
      </w:tr>
      <w:tr w:rsidR="00E66558" w:rsidTr="4196422A"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05E6" w:rsidRDefault="003D536F" w14:paraId="63AD7E4F" w14:textId="77777777">
            <w:pPr>
              <w:pStyle w:val="TableRow"/>
              <w:rPr>
                <w:i/>
                <w:sz w:val="22"/>
              </w:rPr>
            </w:pPr>
            <w:r>
              <w:rPr>
                <w:i/>
                <w:sz w:val="22"/>
              </w:rPr>
              <w:t>Mastering Early Number</w:t>
            </w:r>
          </w:p>
          <w:p w:rsidR="00E66558" w:rsidP="4196422A" w:rsidRDefault="005F05E6" w14:paraId="2A7D551E" w14:textId="32C66BE4">
            <w:pPr>
              <w:pStyle w:val="TableRow"/>
              <w:rPr>
                <w:i w:val="1"/>
                <w:iCs w:val="1"/>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C7252" w:rsidR="008C7252" w:rsidP="008C7252" w:rsidRDefault="008C7252" w14:paraId="0DDB4D81" w14:textId="77777777">
            <w:pPr>
              <w:pStyle w:val="TableRowCentered"/>
              <w:jc w:val="left"/>
              <w:rPr>
                <w:sz w:val="22"/>
              </w:rPr>
            </w:pPr>
            <w:r w:rsidRPr="008C7252">
              <w:rPr>
                <w:sz w:val="22"/>
              </w:rPr>
              <w:t>Studies involving primary school pupils have tended to be more effective (+8 months) than for secondary school pupils (+ 3 months).</w:t>
            </w:r>
          </w:p>
          <w:p w:rsidRPr="008C7252" w:rsidR="008C7252" w:rsidP="008C7252" w:rsidRDefault="008C7252" w14:paraId="3139138C" w14:textId="67F94A81">
            <w:pPr>
              <w:pStyle w:val="TableRowCentered"/>
              <w:jc w:val="left"/>
              <w:rPr>
                <w:sz w:val="22"/>
              </w:rPr>
            </w:pPr>
            <w:r>
              <w:rPr>
                <w:sz w:val="22"/>
              </w:rPr>
              <w:t xml:space="preserve">Mastery learning has been used </w:t>
            </w:r>
            <w:r w:rsidRPr="008C7252">
              <w:rPr>
                <w:sz w:val="22"/>
              </w:rPr>
              <w:t>successfully across the curriculum but particularly for reading, mathematics and</w:t>
            </w:r>
            <w:r>
              <w:rPr>
                <w:sz w:val="22"/>
              </w:rPr>
              <w:t xml:space="preserve"> science. Effects are higher in </w:t>
            </w:r>
            <w:r w:rsidRPr="008C7252">
              <w:rPr>
                <w:sz w:val="22"/>
              </w:rPr>
              <w:t>mathematics and science (+6 months) than reading (+3 months).</w:t>
            </w:r>
          </w:p>
          <w:p w:rsidR="00E66558" w:rsidRDefault="00DD0C30" w14:paraId="2A7D551F" w14:textId="520D4DD0">
            <w:pPr>
              <w:pStyle w:val="TableRowCentered"/>
              <w:jc w:val="left"/>
              <w:rPr>
                <w:sz w:val="22"/>
              </w:rPr>
            </w:pPr>
            <w:hyperlink w:history="1" r:id="rId7">
              <w:r w:rsidRPr="008C7252" w:rsidR="008C7252">
                <w:rPr>
                  <w:rStyle w:val="Hyperlink"/>
                  <w:sz w:val="22"/>
                </w:rPr>
                <w:t>Mastery learning | EEF (educationendowmentfoundation.org.uk)</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A574F2" w14:paraId="2A7D5520" w14:textId="7C8A5450">
            <w:pPr>
              <w:pStyle w:val="TableRowCentered"/>
              <w:jc w:val="left"/>
              <w:rPr>
                <w:sz w:val="22"/>
              </w:rPr>
            </w:pPr>
            <w:r>
              <w:rPr>
                <w:sz w:val="22"/>
              </w:rPr>
              <w:t>1</w:t>
            </w:r>
          </w:p>
        </w:tc>
      </w:tr>
      <w:tr w:rsidR="00705672" w:rsidTr="4196422A" w14:paraId="3F0E728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05672" w:rsidRDefault="00705672" w14:paraId="3A10095E" w14:textId="3D0DA3B3">
            <w:pPr>
              <w:pStyle w:val="TableRow"/>
              <w:rPr>
                <w:sz w:val="22"/>
              </w:rPr>
            </w:pPr>
            <w:r>
              <w:rPr>
                <w:sz w:val="22"/>
              </w:rPr>
              <w:t>Purchasing of Mark assessments software</w:t>
            </w:r>
            <w:r w:rsidR="0016480D">
              <w:rPr>
                <w:sz w:val="22"/>
              </w:rPr>
              <w:t xml:space="preserve"> to identify </w:t>
            </w:r>
            <w:r w:rsidR="00D97077">
              <w:rPr>
                <w:sz w:val="22"/>
              </w:rPr>
              <w:t>gaps and trends in core subjects</w:t>
            </w:r>
          </w:p>
          <w:p w:rsidR="0016480D" w:rsidRDefault="0016480D" w14:paraId="56B09979" w14:textId="0B4876F9">
            <w:pPr>
              <w:pStyle w:val="TableRow"/>
              <w:rPr>
                <w:i/>
                <w:sz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272" w:rsidRDefault="008A6272" w14:paraId="30EFF4D5" w14:textId="77777777">
            <w:pPr>
              <w:pStyle w:val="TableRowCentered"/>
              <w:jc w:val="left"/>
              <w:rPr>
                <w:sz w:val="22"/>
              </w:rPr>
            </w:pPr>
            <w:r w:rsidRPr="008A6272">
              <w:rPr>
                <w:sz w:val="22"/>
              </w:rPr>
              <w:t xml:space="preserve">Standardised tests can provide reliable insights into the specific strengths and weaknesses of each pupil to help ensure they receive the correct additional support through interventions or teacher instruction: </w:t>
            </w:r>
          </w:p>
          <w:p w:rsidR="008A6272" w:rsidP="008A6272" w:rsidRDefault="008A6272" w14:paraId="4FFCAB2C" w14:textId="358CF03C">
            <w:pPr>
              <w:pStyle w:val="TableRowCentered"/>
              <w:jc w:val="left"/>
              <w:rPr>
                <w:sz w:val="22"/>
              </w:rPr>
            </w:pPr>
            <w:r w:rsidRPr="008A6272">
              <w:rPr>
                <w:sz w:val="22"/>
              </w:rPr>
              <w:t>Standardised tests | Assessing and Monitoring Pupil Progress | Education Endowment Foundation | EEF</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05672" w:rsidRDefault="00A574F2" w14:paraId="2B3F8643" w14:textId="6F4EA8DA">
            <w:pPr>
              <w:pStyle w:val="TableRowCentered"/>
              <w:jc w:val="left"/>
              <w:rPr>
                <w:sz w:val="22"/>
              </w:rPr>
            </w:pPr>
            <w:r>
              <w:rPr>
                <w:sz w:val="22"/>
              </w:rPr>
              <w:t>1</w:t>
            </w:r>
          </w:p>
        </w:tc>
      </w:tr>
      <w:tr w:rsidR="0016480D" w:rsidTr="4196422A" w14:paraId="7B9E0AE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F05E6" w:rsidP="4196422A" w:rsidRDefault="005F05E6" w14:paraId="616365B6" w14:textId="74C199E8">
            <w:pPr>
              <w:pStyle w:val="TableRow"/>
              <w:rPr>
                <w:sz w:val="22"/>
                <w:szCs w:val="22"/>
              </w:rPr>
            </w:pPr>
            <w:r w:rsidRPr="4196422A" w:rsidR="75DD9242">
              <w:rPr>
                <w:sz w:val="22"/>
                <w:szCs w:val="22"/>
              </w:rPr>
              <w:t xml:space="preserve">Wellbeing/safeguarding/family support focused training and supervision for </w:t>
            </w:r>
            <w:r w:rsidRPr="4196422A" w:rsidR="75DD9242">
              <w:rPr>
                <w:sz w:val="22"/>
                <w:szCs w:val="22"/>
              </w:rPr>
              <w:t>staff</w:t>
            </w:r>
            <w:r w:rsidRPr="4196422A" w:rsidR="75DD9242">
              <w:rPr>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6480D" w:rsidP="4196422A" w:rsidRDefault="00013290" w14:paraId="3D41F2C0" w14:textId="10FFC1A2">
            <w:pPr>
              <w:pStyle w:val="TableRowCentered"/>
              <w:jc w:val="left"/>
              <w:rPr>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6480D" w:rsidP="4196422A" w:rsidRDefault="0016480D" w14:paraId="260A7E5A" w14:textId="1DC7B3FF">
            <w:pPr>
              <w:pStyle w:val="TableRowCentered"/>
              <w:jc w:val="left"/>
              <w:rPr>
                <w:sz w:val="22"/>
                <w:szCs w:val="22"/>
              </w:rPr>
            </w:pPr>
            <w:r w:rsidRPr="4196422A" w:rsidR="75DD9242">
              <w:rPr>
                <w:sz w:val="22"/>
                <w:szCs w:val="22"/>
              </w:rPr>
              <w:t>1,2,4,5</w:t>
            </w:r>
          </w:p>
        </w:tc>
      </w:tr>
      <w:tr w:rsidR="4196422A" w:rsidTr="4196422A" w14:paraId="2711C483">
        <w:trPr>
          <w:trHeight w:val="300"/>
        </w:trPr>
        <w:tc>
          <w:tcPr>
            <w:tcW w:w="2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27A6A30" w:rsidP="4196422A" w:rsidRDefault="227A6A30" w14:paraId="1C1D8CA0" w14:textId="1B450682">
            <w:pPr>
              <w:pStyle w:val="TableRow"/>
              <w:rPr>
                <w:sz w:val="22"/>
                <w:szCs w:val="22"/>
              </w:rPr>
            </w:pPr>
            <w:r w:rsidRPr="4196422A" w:rsidR="227A6A30">
              <w:rPr>
                <w:sz w:val="22"/>
                <w:szCs w:val="22"/>
              </w:rPr>
              <w:t xml:space="preserve">To employ and induct a a cover teacher to enable consistency is school policy and </w:t>
            </w:r>
            <w:r w:rsidRPr="4196422A" w:rsidR="227A6A30">
              <w:rPr>
                <w:sz w:val="22"/>
                <w:szCs w:val="22"/>
              </w:rPr>
              <w:t>high-quality</w:t>
            </w:r>
            <w:r w:rsidRPr="4196422A" w:rsidR="227A6A30">
              <w:rPr>
                <w:sz w:val="22"/>
                <w:szCs w:val="22"/>
              </w:rPr>
              <w:t xml:space="preserve"> teaching. </w:t>
            </w:r>
          </w:p>
        </w:tc>
        <w:tc>
          <w:tcPr>
            <w:tcW w:w="42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74C5A96D" w14:textId="3A488FF1">
            <w:pPr>
              <w:pStyle w:val="TableRowCentered"/>
              <w:jc w:val="left"/>
              <w:rPr>
                <w:sz w:val="22"/>
                <w:szCs w:val="22"/>
              </w:rPr>
            </w:pPr>
          </w:p>
        </w:tc>
        <w:tc>
          <w:tcPr>
            <w:tcW w:w="2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27A6A30" w:rsidP="4196422A" w:rsidRDefault="227A6A30" w14:paraId="39B4018C" w14:textId="72898FA7">
            <w:pPr>
              <w:pStyle w:val="TableRowCentered"/>
              <w:jc w:val="left"/>
              <w:rPr>
                <w:sz w:val="22"/>
                <w:szCs w:val="22"/>
              </w:rPr>
            </w:pPr>
            <w:r w:rsidRPr="4196422A" w:rsidR="227A6A30">
              <w:rPr>
                <w:sz w:val="22"/>
                <w:szCs w:val="22"/>
              </w:rPr>
              <w:t>1,2,3,4, 5</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298D68D4">
      <w:r w:rsidR="009D71E8">
        <w:rPr/>
        <w:t xml:space="preserve">Budgeted cost: £ </w:t>
      </w:r>
      <w:r w:rsidR="7C89D9A2">
        <w:rPr/>
        <w:t>45</w:t>
      </w:r>
      <w:r w:rsidR="000F0EDB">
        <w:rPr/>
        <w:t>,</w:t>
      </w:r>
      <w:r w:rsidR="00326698">
        <w:rPr/>
        <w:t>500</w:t>
      </w:r>
    </w:p>
    <w:tbl>
      <w:tblPr>
        <w:tblW w:w="5000" w:type="pct"/>
        <w:tblCellMar>
          <w:left w:w="10" w:type="dxa"/>
          <w:right w:w="10" w:type="dxa"/>
        </w:tblCellMar>
        <w:tblLook w:val="04A0" w:firstRow="1" w:lastRow="0" w:firstColumn="1" w:lastColumn="0" w:noHBand="0" w:noVBand="1"/>
      </w:tblPr>
      <w:tblGrid>
        <w:gridCol w:w="2680"/>
        <w:gridCol w:w="4269"/>
        <w:gridCol w:w="2537"/>
      </w:tblGrid>
      <w:tr w:rsidR="00E66558" w:rsidTr="4196422A" w14:paraId="2A7D5528" w14:textId="77777777">
        <w:tc>
          <w:tcPr>
            <w:tcW w:w="2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8A6272" w:rsidTr="4196422A" w14:paraId="6A208A19" w14:textId="77777777">
        <w:trPr>
          <w:trHeight w:val="3249"/>
        </w:trPr>
        <w:tc>
          <w:tcPr>
            <w:tcW w:w="2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724B0" w:rsidR="003724B0" w:rsidP="4196422A" w:rsidRDefault="003724B0" w14:paraId="42F78387" w14:textId="6BB0C90F">
            <w:pPr>
              <w:suppressAutoHyphens w:val="0"/>
              <w:autoSpaceDN/>
              <w:spacing w:before="100" w:beforeAutospacing="on" w:after="100" w:afterAutospacing="on" w:line="240" w:lineRule="auto"/>
              <w:rPr>
                <w:rFonts w:cs="Arial"/>
                <w:color w:val="000000"/>
                <w:sz w:val="22"/>
                <w:szCs w:val="22"/>
              </w:rPr>
            </w:pPr>
            <w:r w:rsidRPr="4196422A" w:rsidR="66FC2B3B">
              <w:rPr>
                <w:rFonts w:cs="Arial"/>
                <w:color w:val="000000" w:themeColor="text1" w:themeTint="FF" w:themeShade="FF"/>
                <w:sz w:val="22"/>
                <w:szCs w:val="22"/>
              </w:rPr>
              <w:t>Embedding dialogic</w:t>
            </w:r>
            <w:r w:rsidRPr="4196422A" w:rsidR="78D3FA30">
              <w:rPr>
                <w:rFonts w:cs="Arial"/>
                <w:color w:val="000000" w:themeColor="text1" w:themeTint="FF" w:themeShade="FF"/>
                <w:sz w:val="22"/>
                <w:szCs w:val="22"/>
              </w:rPr>
              <w:t xml:space="preserve"> language</w:t>
            </w:r>
            <w:r w:rsidRPr="4196422A" w:rsidR="66FC2B3B">
              <w:rPr>
                <w:rFonts w:cs="Arial"/>
                <w:color w:val="000000" w:themeColor="text1" w:themeTint="FF" w:themeShade="FF"/>
                <w:sz w:val="22"/>
                <w:szCs w:val="22"/>
              </w:rPr>
              <w:t xml:space="preserve"> activities across the school curriculum. These can support pupils to articulate key ideas, </w:t>
            </w:r>
            <w:r w:rsidRPr="4196422A" w:rsidR="66FC2B3B">
              <w:rPr>
                <w:rFonts w:cs="Arial"/>
                <w:color w:val="000000" w:themeColor="text1" w:themeTint="FF" w:themeShade="FF"/>
                <w:sz w:val="22"/>
                <w:szCs w:val="22"/>
              </w:rPr>
              <w:t>consolidate</w:t>
            </w:r>
            <w:r w:rsidRPr="4196422A" w:rsidR="66FC2B3B">
              <w:rPr>
                <w:rFonts w:cs="Arial"/>
                <w:color w:val="000000" w:themeColor="text1" w:themeTint="FF" w:themeShade="FF"/>
                <w:sz w:val="22"/>
                <w:szCs w:val="22"/>
              </w:rPr>
              <w:t xml:space="preserve"> understanding and extend vocabulary.</w:t>
            </w:r>
          </w:p>
          <w:p w:rsidRPr="003724B0" w:rsidR="008A6272" w:rsidP="003724B0" w:rsidRDefault="003724B0" w14:paraId="40FED56D" w14:textId="2FE7B034">
            <w:pPr>
              <w:suppressAutoHyphens w:val="0"/>
              <w:autoSpaceDN/>
              <w:spacing w:before="100" w:beforeAutospacing="1" w:after="100" w:afterAutospacing="1" w:line="240" w:lineRule="auto"/>
              <w:rPr>
                <w:rFonts w:ascii="Times New Roman" w:hAnsi="Times New Roman"/>
                <w:color w:val="000000"/>
                <w:sz w:val="27"/>
                <w:szCs w:val="27"/>
              </w:rPr>
            </w:pPr>
            <w:r w:rsidRPr="003724B0">
              <w:rPr>
                <w:rFonts w:cs="Arial"/>
                <w:color w:val="000000"/>
                <w:sz w:val="22"/>
                <w:szCs w:val="22"/>
              </w:rPr>
              <w:t>We will purchase resources and fund ongoing teacher training and release time.</w:t>
            </w:r>
          </w:p>
        </w:tc>
        <w:tc>
          <w:tcPr>
            <w:tcW w:w="42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272" w:rsidRDefault="008A6272" w14:paraId="20242392" w14:textId="77777777">
            <w:pPr>
              <w:pStyle w:val="TableRowCentered"/>
              <w:jc w:val="left"/>
              <w:rPr>
                <w:sz w:val="22"/>
              </w:rPr>
            </w:pPr>
            <w:r w:rsidRPr="008A6272">
              <w:rPr>
                <w:sz w:val="22"/>
              </w:rPr>
              <w:t xml:space="preserve">Oral language interventions can have a positive impact on pupils’ language skills. Approaches that focus on speaking, listening and a combination of the two show positive impacts on attainment: </w:t>
            </w:r>
          </w:p>
          <w:p w:rsidRPr="008A6272" w:rsidR="008A6272" w:rsidP="008A6272" w:rsidRDefault="008A6272" w14:paraId="0B4E807B" w14:textId="5F08CECF">
            <w:pPr>
              <w:pStyle w:val="TableRowCentered"/>
              <w:jc w:val="left"/>
              <w:rPr>
                <w:sz w:val="22"/>
              </w:rPr>
            </w:pPr>
            <w:r w:rsidRPr="008A6272">
              <w:rPr>
                <w:sz w:val="22"/>
              </w:rPr>
              <w:t>Oral language interventions | EEF (educationendowmentfoundation.org.uk)</w:t>
            </w:r>
          </w:p>
        </w:tc>
        <w:tc>
          <w:tcPr>
            <w:tcW w:w="2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A6272" w:rsidRDefault="0093797B" w14:paraId="5DA3A5E7" w14:textId="64690B94">
            <w:pPr>
              <w:pStyle w:val="TableRowCentered"/>
              <w:jc w:val="left"/>
              <w:rPr>
                <w:sz w:val="22"/>
              </w:rPr>
            </w:pPr>
            <w:r>
              <w:rPr>
                <w:sz w:val="22"/>
              </w:rPr>
              <w:t>1, 2</w:t>
            </w:r>
          </w:p>
        </w:tc>
      </w:tr>
      <w:tr w:rsidR="00E66558" w:rsidTr="4196422A" w14:paraId="2A7D552C" w14:textId="77777777">
        <w:tc>
          <w:tcPr>
            <w:tcW w:w="2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21918188" w14:textId="7A17C746">
            <w:pPr>
              <w:pStyle w:val="TableRow"/>
              <w:rPr>
                <w:i w:val="1"/>
                <w:iCs w:val="1"/>
                <w:sz w:val="22"/>
                <w:szCs w:val="22"/>
              </w:rPr>
            </w:pPr>
            <w:r w:rsidRPr="4196422A" w:rsidR="4196422A">
              <w:rPr>
                <w:i w:val="1"/>
                <w:iCs w:val="1"/>
                <w:sz w:val="22"/>
                <w:szCs w:val="22"/>
              </w:rPr>
              <w:t xml:space="preserve">TAs to deliver quality interventions (Shine, </w:t>
            </w:r>
            <w:r w:rsidRPr="4196422A" w:rsidR="4DF9E5E1">
              <w:rPr>
                <w:i w:val="1"/>
                <w:iCs w:val="1"/>
                <w:sz w:val="22"/>
                <w:szCs w:val="22"/>
              </w:rPr>
              <w:t>precision</w:t>
            </w:r>
            <w:r w:rsidRPr="4196422A" w:rsidR="4196422A">
              <w:rPr>
                <w:i w:val="1"/>
                <w:iCs w:val="1"/>
                <w:sz w:val="22"/>
                <w:szCs w:val="22"/>
              </w:rPr>
              <w:t xml:space="preserve"> teaching, 1-1 phonics, Pupil progress interventions and </w:t>
            </w:r>
          </w:p>
        </w:tc>
        <w:tc>
          <w:tcPr>
            <w:tcW w:w="42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75D5316A" w14:textId="55A52FE7">
            <w:pPr>
              <w:pStyle w:val="TableRowCentered"/>
              <w:jc w:val="left"/>
              <w:rPr>
                <w:sz w:val="22"/>
                <w:szCs w:val="22"/>
              </w:rPr>
            </w:pPr>
            <w:r w:rsidRPr="4196422A" w:rsidR="4196422A">
              <w:rPr>
                <w:sz w:val="22"/>
                <w:szCs w:val="22"/>
              </w:rPr>
              <w:t>The majority of studies were targeted interventions conducted in primary schools – where the impact is typically a little higher (+5 months).</w:t>
            </w:r>
          </w:p>
          <w:p w:rsidR="4196422A" w:rsidP="4196422A" w:rsidRDefault="4196422A" w14:paraId="6F969804" w14:textId="3B739C9D">
            <w:pPr>
              <w:pStyle w:val="TableRowCentered"/>
              <w:jc w:val="left"/>
              <w:rPr>
                <w:sz w:val="22"/>
                <w:szCs w:val="22"/>
              </w:rPr>
            </w:pPr>
            <w:hyperlink r:id="R3571ad1140bf4638">
              <w:r w:rsidRPr="4196422A" w:rsidR="4196422A">
                <w:rPr>
                  <w:rStyle w:val="Hyperlink"/>
                  <w:sz w:val="22"/>
                  <w:szCs w:val="22"/>
                </w:rPr>
                <w:t>Teaching Assistant Interventions | EEF (educationendowmentfoundation.org.uk)</w:t>
              </w:r>
            </w:hyperlink>
          </w:p>
        </w:tc>
        <w:tc>
          <w:tcPr>
            <w:tcW w:w="2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196422A" w:rsidP="4196422A" w:rsidRDefault="4196422A" w14:paraId="0834BFD2" w14:textId="609C1C2B">
            <w:pPr>
              <w:pStyle w:val="TableRowCentered"/>
              <w:jc w:val="left"/>
              <w:rPr>
                <w:sz w:val="22"/>
                <w:szCs w:val="22"/>
              </w:rPr>
            </w:pPr>
            <w:r w:rsidRPr="4196422A" w:rsidR="4196422A">
              <w:rPr>
                <w:sz w:val="22"/>
                <w:szCs w:val="22"/>
              </w:rPr>
              <w:t>1</w:t>
            </w:r>
          </w:p>
        </w:tc>
      </w:tr>
      <w:tr w:rsidR="003724B0" w:rsidTr="4196422A" w14:paraId="2A7D5530" w14:textId="77777777">
        <w:tc>
          <w:tcPr>
            <w:tcW w:w="2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B708F" w:rsidR="003724B0" w:rsidP="00CA0C84" w:rsidRDefault="003724B0" w14:paraId="2A7D552D" w14:textId="244E5933">
            <w:pPr>
              <w:pStyle w:val="NormalWeb"/>
              <w:rPr>
                <w:rFonts w:ascii="Arial" w:hAnsi="Arial" w:cs="Arial"/>
                <w:color w:val="000000"/>
                <w:sz w:val="22"/>
                <w:szCs w:val="22"/>
              </w:rPr>
            </w:pPr>
            <w:r w:rsidRPr="4196422A" w:rsidR="66FC2B3B">
              <w:rPr>
                <w:rFonts w:ascii="Arial" w:hAnsi="Arial" w:cs="Arial"/>
                <w:color w:val="000000" w:themeColor="text1" w:themeTint="FF" w:themeShade="FF"/>
                <w:sz w:val="22"/>
                <w:szCs w:val="22"/>
              </w:rPr>
              <w:t xml:space="preserve">Organise and </w:t>
            </w:r>
            <w:r w:rsidRPr="4196422A" w:rsidR="66FC2B3B">
              <w:rPr>
                <w:rFonts w:ascii="Arial" w:hAnsi="Arial" w:cs="Arial"/>
                <w:color w:val="000000" w:themeColor="text1" w:themeTint="FF" w:themeShade="FF"/>
                <w:sz w:val="22"/>
                <w:szCs w:val="22"/>
              </w:rPr>
              <w:t>deliver</w:t>
            </w:r>
            <w:r w:rsidRPr="4196422A" w:rsidR="0B8D1A62">
              <w:rPr>
                <w:rFonts w:ascii="Arial" w:hAnsi="Arial" w:cs="Arial"/>
                <w:color w:val="000000" w:themeColor="text1" w:themeTint="FF" w:themeShade="FF"/>
                <w:sz w:val="22"/>
                <w:szCs w:val="22"/>
              </w:rPr>
              <w:t xml:space="preserve"> </w:t>
            </w:r>
            <w:r w:rsidRPr="4196422A" w:rsidR="66FC2B3B">
              <w:rPr>
                <w:rFonts w:ascii="Arial" w:hAnsi="Arial" w:cs="Arial"/>
                <w:color w:val="000000" w:themeColor="text1" w:themeTint="FF" w:themeShade="FF"/>
                <w:sz w:val="22"/>
                <w:szCs w:val="22"/>
              </w:rPr>
              <w:t>after</w:t>
            </w:r>
            <w:r w:rsidRPr="4196422A" w:rsidR="66FC2B3B">
              <w:rPr>
                <w:rFonts w:ascii="Arial" w:hAnsi="Arial" w:cs="Arial"/>
                <w:color w:val="000000" w:themeColor="text1" w:themeTint="FF" w:themeShade="FF"/>
                <w:sz w:val="22"/>
                <w:szCs w:val="22"/>
              </w:rPr>
              <w:t xml:space="preserve"> school booster group sessions for </w:t>
            </w:r>
            <w:r w:rsidRPr="4196422A" w:rsidR="66FC2B3B">
              <w:rPr>
                <w:rFonts w:ascii="Arial" w:hAnsi="Arial" w:cs="Arial"/>
                <w:color w:val="000000" w:themeColor="text1" w:themeTint="FF" w:themeShade="FF"/>
                <w:sz w:val="22"/>
                <w:szCs w:val="22"/>
              </w:rPr>
              <w:t>identified</w:t>
            </w:r>
            <w:r w:rsidRPr="4196422A" w:rsidR="66FC2B3B">
              <w:rPr>
                <w:rFonts w:ascii="Arial" w:hAnsi="Arial" w:cs="Arial"/>
                <w:color w:val="000000" w:themeColor="text1" w:themeTint="FF" w:themeShade="FF"/>
                <w:sz w:val="22"/>
                <w:szCs w:val="22"/>
              </w:rPr>
              <w:t xml:space="preserve"> children.</w:t>
            </w:r>
          </w:p>
        </w:tc>
        <w:tc>
          <w:tcPr>
            <w:tcW w:w="4269" w:type="dxa"/>
            <w:vMerge w:val="restart"/>
            <w:tcBorders>
              <w:top w:val="single" w:color="000000" w:themeColor="text1" w:sz="4" w:space="0"/>
              <w:left w:val="single" w:color="000000" w:themeColor="text1" w:sz="4" w:space="0"/>
              <w:bottom w:val="single" w:color="000000" w:themeColor="text1" w:sz="12"/>
              <w:right w:val="single" w:color="000000" w:themeColor="text1" w:sz="4" w:space="0"/>
            </w:tcBorders>
            <w:shd w:val="clear" w:color="auto" w:fill="auto"/>
            <w:tcMar>
              <w:top w:w="0" w:type="dxa"/>
              <w:left w:w="108" w:type="dxa"/>
              <w:bottom w:w="0" w:type="dxa"/>
              <w:right w:w="108" w:type="dxa"/>
            </w:tcMar>
          </w:tcPr>
          <w:p w:rsidR="003724B0" w:rsidP="003724B0" w:rsidRDefault="003724B0" w14:paraId="164BFF3A" w14:textId="77777777">
            <w:pPr>
              <w:pStyle w:val="TableRowCentered"/>
              <w:jc w:val="left"/>
              <w:rPr>
                <w:sz w:val="22"/>
              </w:rPr>
            </w:pPr>
            <w:r w:rsidRPr="003724B0">
              <w:rPr>
                <w:sz w:val="22"/>
              </w:rPr>
              <w:t>The majority of studies were targeted interventions conducted in primary schools – where the impact is typica</w:t>
            </w:r>
            <w:r>
              <w:rPr>
                <w:sz w:val="22"/>
              </w:rPr>
              <w:t>lly a little higher (+5 months).</w:t>
            </w:r>
          </w:p>
          <w:p w:rsidR="003724B0" w:rsidP="003724B0" w:rsidRDefault="00DD0C30" w14:paraId="2A7D552E" w14:textId="1871E465">
            <w:pPr>
              <w:pStyle w:val="TableRowCentered"/>
              <w:jc w:val="left"/>
              <w:rPr>
                <w:sz w:val="22"/>
              </w:rPr>
            </w:pPr>
            <w:hyperlink w:history="1" r:id="rId9">
              <w:r w:rsidRPr="003724B0" w:rsidR="003724B0">
                <w:rPr>
                  <w:rStyle w:val="Hyperlink"/>
                  <w:sz w:val="22"/>
                </w:rPr>
                <w:t>Teaching Assistant Interventions | EEF (educationendowmentfoundation.org.uk)</w:t>
              </w:r>
            </w:hyperlink>
          </w:p>
        </w:tc>
        <w:tc>
          <w:tcPr>
            <w:tcW w:w="2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724B0" w:rsidRDefault="003724B0" w14:paraId="2A7D552F" w14:textId="238BE5A2">
            <w:pPr>
              <w:pStyle w:val="TableRowCentered"/>
              <w:jc w:val="left"/>
              <w:rPr>
                <w:sz w:val="22"/>
              </w:rPr>
            </w:pPr>
            <w:r>
              <w:rPr>
                <w:sz w:val="22"/>
              </w:rPr>
              <w:t>1, 4</w:t>
            </w:r>
          </w:p>
        </w:tc>
      </w:tr>
      <w:tr w:rsidR="003724B0" w:rsidTr="4196422A" w14:paraId="2764361D" w14:textId="77777777">
        <w:tc>
          <w:tcPr>
            <w:tcW w:w="2680" w:type="dxa"/>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auto"/>
            <w:tcMar>
              <w:top w:w="0" w:type="dxa"/>
              <w:left w:w="108" w:type="dxa"/>
              <w:bottom w:w="0" w:type="dxa"/>
              <w:right w:w="108" w:type="dxa"/>
            </w:tcMar>
          </w:tcPr>
          <w:p w:rsidRPr="00BB708F" w:rsidR="003724B0" w:rsidP="003D536F" w:rsidRDefault="003724B0" w14:paraId="3D93ED9E" w14:textId="3AF4AF95">
            <w:pPr>
              <w:pStyle w:val="NormalWeb"/>
              <w:rPr>
                <w:rFonts w:ascii="Arial" w:hAnsi="Arial" w:cs="Arial"/>
                <w:color w:val="000000"/>
                <w:sz w:val="22"/>
                <w:szCs w:val="22"/>
              </w:rPr>
            </w:pPr>
            <w:r w:rsidRPr="00BB708F">
              <w:rPr>
                <w:rFonts w:ascii="Arial" w:hAnsi="Arial" w:cs="Arial"/>
                <w:color w:val="000000"/>
                <w:sz w:val="22"/>
                <w:szCs w:val="22"/>
              </w:rPr>
              <w:t>Deliver high quality intervention sessions for those children identified as stalled.</w:t>
            </w:r>
          </w:p>
        </w:tc>
        <w:tc>
          <w:tcPr>
            <w:tcW w:w="4269" w:type="dxa"/>
            <w:vMerge/>
            <w:tcBorders/>
            <w:tcMar>
              <w:top w:w="0" w:type="dxa"/>
              <w:left w:w="108" w:type="dxa"/>
              <w:bottom w:w="0" w:type="dxa"/>
              <w:right w:w="108" w:type="dxa"/>
            </w:tcMar>
          </w:tcPr>
          <w:p w:rsidR="003724B0" w:rsidRDefault="003724B0" w14:paraId="6F0FA6E7" w14:textId="77777777">
            <w:pPr>
              <w:pStyle w:val="TableRowCentered"/>
              <w:jc w:val="left"/>
              <w:rPr>
                <w:sz w:val="22"/>
              </w:rPr>
            </w:pPr>
          </w:p>
        </w:tc>
        <w:tc>
          <w:tcPr>
            <w:tcW w:w="2537" w:type="dxa"/>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auto"/>
            <w:tcMar>
              <w:top w:w="0" w:type="dxa"/>
              <w:left w:w="108" w:type="dxa"/>
              <w:bottom w:w="0" w:type="dxa"/>
              <w:right w:w="108" w:type="dxa"/>
            </w:tcMar>
          </w:tcPr>
          <w:p w:rsidR="003724B0" w:rsidRDefault="003724B0" w14:paraId="4682EA52" w14:textId="10FD8E3A">
            <w:pPr>
              <w:pStyle w:val="TableRowCentered"/>
              <w:jc w:val="left"/>
              <w:rPr>
                <w:sz w:val="22"/>
              </w:rPr>
            </w:pPr>
            <w:r>
              <w:rPr>
                <w:sz w:val="22"/>
              </w:rPr>
              <w:t>1, 4</w:t>
            </w:r>
          </w:p>
        </w:tc>
      </w:tr>
      <w:tr w:rsidR="4196422A" w:rsidTr="4196422A" w14:paraId="50CEA39C">
        <w:trPr>
          <w:trHeight w:val="300"/>
        </w:trPr>
        <w:tc>
          <w:tcPr>
            <w:tcW w:w="268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0" w:type="dxa"/>
              <w:left w:w="108" w:type="dxa"/>
              <w:bottom w:w="0" w:type="dxa"/>
              <w:right w:w="108" w:type="dxa"/>
            </w:tcMar>
          </w:tcPr>
          <w:p w:rsidR="5627EE17" w:rsidP="4196422A" w:rsidRDefault="5627EE17" w14:paraId="07463F1A" w14:textId="74A70007">
            <w:pPr>
              <w:pStyle w:val="NormalWeb"/>
              <w:rPr>
                <w:rFonts w:ascii="Arial" w:hAnsi="Arial" w:cs="Arial"/>
                <w:color w:val="000000" w:themeColor="text1" w:themeTint="FF" w:themeShade="FF"/>
                <w:sz w:val="22"/>
                <w:szCs w:val="22"/>
              </w:rPr>
            </w:pPr>
            <w:r w:rsidRPr="4196422A" w:rsidR="5627EE17">
              <w:rPr>
                <w:rFonts w:ascii="Arial" w:hAnsi="Arial" w:cs="Arial"/>
                <w:color w:val="000000" w:themeColor="text1" w:themeTint="FF" w:themeShade="FF"/>
                <w:sz w:val="22"/>
                <w:szCs w:val="22"/>
              </w:rPr>
              <w:t>Purchase and Implement interventions to support</w:t>
            </w:r>
            <w:r w:rsidRPr="4196422A" w:rsidR="26860777">
              <w:rPr>
                <w:rFonts w:ascii="Arial" w:hAnsi="Arial" w:cs="Arial"/>
                <w:color w:val="000000" w:themeColor="text1" w:themeTint="FF" w:themeShade="FF"/>
                <w:sz w:val="22"/>
                <w:szCs w:val="22"/>
              </w:rPr>
              <w:t xml:space="preserve"> progress towards Early learning goal and GLD.</w:t>
            </w:r>
          </w:p>
          <w:p w:rsidR="26860777" w:rsidP="4196422A" w:rsidRDefault="26860777" w14:paraId="347EF8FD" w14:textId="09C262C5">
            <w:pPr>
              <w:pStyle w:val="NormalWeb"/>
              <w:rPr>
                <w:rFonts w:ascii="Arial" w:hAnsi="Arial" w:cs="Arial"/>
                <w:color w:val="000000" w:themeColor="text1" w:themeTint="FF" w:themeShade="FF"/>
                <w:sz w:val="22"/>
                <w:szCs w:val="22"/>
              </w:rPr>
            </w:pPr>
            <w:r w:rsidRPr="4196422A" w:rsidR="26860777">
              <w:rPr>
                <w:rFonts w:ascii="Arial" w:hAnsi="Arial" w:cs="Arial"/>
                <w:color w:val="000000" w:themeColor="text1" w:themeTint="FF" w:themeShade="FF"/>
                <w:sz w:val="22"/>
                <w:szCs w:val="22"/>
              </w:rPr>
              <w:t>(Scribble/drawing club/story dough/Time 4 talk)</w:t>
            </w:r>
          </w:p>
        </w:tc>
        <w:tc>
          <w:tcPr>
            <w:tcW w:w="4269" w:type="dxa"/>
            <w:tcBorders>
              <w:top w:val="single" w:color="000000" w:themeColor="text1" w:sz="12" w:space="0"/>
              <w:left w:val="single" w:color="000000" w:themeColor="text1" w:sz="12" w:space="0"/>
              <w:bottom w:val="single" w:color="000000" w:themeColor="text1" w:sz="12"/>
              <w:right w:val="single" w:color="000000" w:themeColor="text1" w:sz="12" w:space="0"/>
            </w:tcBorders>
            <w:shd w:val="clear" w:color="auto" w:fill="auto"/>
            <w:tcMar>
              <w:top w:w="0" w:type="dxa"/>
              <w:left w:w="108" w:type="dxa"/>
              <w:bottom w:w="0" w:type="dxa"/>
              <w:right w:w="108" w:type="dxa"/>
            </w:tcMar>
          </w:tcPr>
          <w:p w:rsidR="26860777" w:rsidP="4196422A" w:rsidRDefault="26860777" w14:paraId="77B0C1BD" w14:textId="55A52FE7">
            <w:pPr>
              <w:pStyle w:val="TableRowCentered"/>
              <w:jc w:val="left"/>
              <w:rPr>
                <w:sz w:val="22"/>
                <w:szCs w:val="22"/>
              </w:rPr>
            </w:pPr>
            <w:r w:rsidRPr="4196422A" w:rsidR="26860777">
              <w:rPr>
                <w:sz w:val="22"/>
                <w:szCs w:val="22"/>
              </w:rPr>
              <w:t>The majority of studies were targeted interventions conducted in primary schools – where the impact is typically a little higher (+5 months).</w:t>
            </w:r>
          </w:p>
          <w:p w:rsidR="26860777" w:rsidP="4196422A" w:rsidRDefault="26860777" w14:paraId="7D2BFDD0" w14:textId="0D7776BE">
            <w:pPr>
              <w:pStyle w:val="TableRowCentered"/>
              <w:jc w:val="left"/>
              <w:rPr>
                <w:sz w:val="22"/>
                <w:szCs w:val="22"/>
              </w:rPr>
            </w:pPr>
            <w:hyperlink r:id="Reba61510f65d4fbb">
              <w:r w:rsidRPr="4196422A" w:rsidR="26860777">
                <w:rPr>
                  <w:rStyle w:val="Hyperlink"/>
                  <w:sz w:val="22"/>
                  <w:szCs w:val="22"/>
                </w:rPr>
                <w:t>Teaching Assistant Interventions | EEF (educationendowmentfoundation.org.uk)</w:t>
              </w:r>
            </w:hyperlink>
          </w:p>
        </w:tc>
        <w:tc>
          <w:tcPr>
            <w:tcW w:w="253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op w:w="0" w:type="dxa"/>
              <w:left w:w="108" w:type="dxa"/>
              <w:bottom w:w="0" w:type="dxa"/>
              <w:right w:w="108" w:type="dxa"/>
            </w:tcMar>
          </w:tcPr>
          <w:p w:rsidR="26860777" w:rsidP="4196422A" w:rsidRDefault="26860777" w14:paraId="0A93FE9D" w14:textId="62CB971B">
            <w:pPr>
              <w:pStyle w:val="TableRowCentered"/>
              <w:jc w:val="left"/>
              <w:rPr>
                <w:sz w:val="22"/>
                <w:szCs w:val="22"/>
              </w:rPr>
            </w:pPr>
            <w:r w:rsidRPr="4196422A" w:rsidR="26860777">
              <w:rPr>
                <w:sz w:val="22"/>
                <w:szCs w:val="22"/>
              </w:rPr>
              <w:t>1, 2</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06C87E99">
      <w:pPr>
        <w:spacing w:before="240" w:after="120"/>
      </w:pPr>
      <w:r>
        <w:t xml:space="preserve">Budgeted cost: £ </w:t>
      </w:r>
      <w:r w:rsidR="00326698">
        <w:rPr>
          <w:i/>
          <w:iCs/>
        </w:rPr>
        <w:t>£48</w:t>
      </w:r>
      <w:r w:rsidR="000F0EDB">
        <w:rPr>
          <w:i/>
          <w:iCs/>
        </w:rPr>
        <w:t>,000</w:t>
      </w:r>
    </w:p>
    <w:tbl>
      <w:tblPr>
        <w:tblW w:w="5000" w:type="pct"/>
        <w:tblCellMar>
          <w:left w:w="10" w:type="dxa"/>
          <w:right w:w="10" w:type="dxa"/>
        </w:tblCellMar>
        <w:tblLook w:val="04A0" w:firstRow="1" w:lastRow="0" w:firstColumn="1" w:lastColumn="0" w:noHBand="0" w:noVBand="1"/>
      </w:tblPr>
      <w:tblGrid>
        <w:gridCol w:w="2685"/>
        <w:gridCol w:w="4269"/>
        <w:gridCol w:w="2532"/>
      </w:tblGrid>
      <w:tr w:rsidR="00E66558" w:rsidTr="00E44E8A" w14:paraId="2A7D5537" w14:textId="77777777">
        <w:tc>
          <w:tcPr>
            <w:tcW w:w="268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6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32"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00E44E8A" w14:paraId="2A7D553B" w14:textId="77777777">
        <w:tc>
          <w:tcPr>
            <w:tcW w:w="2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7B60F9" w14:paraId="74FDD5F2" w14:textId="77777777">
            <w:pPr>
              <w:pStyle w:val="TableRow"/>
              <w:rPr>
                <w:i/>
                <w:iCs/>
                <w:sz w:val="22"/>
                <w:szCs w:val="22"/>
              </w:rPr>
            </w:pPr>
            <w:r>
              <w:rPr>
                <w:i/>
                <w:iCs/>
                <w:sz w:val="22"/>
                <w:szCs w:val="22"/>
              </w:rPr>
              <w:t>Continue to fund the salary of a school based Family support worker to support the wellbeing of pupils and our families through the HOPE programme and family support (4 days)</w:t>
            </w:r>
          </w:p>
          <w:p w:rsidR="0016480D" w:rsidRDefault="0016480D" w14:paraId="2A7D5538" w14:textId="2147A483">
            <w:pPr>
              <w:pStyle w:val="TableRow"/>
            </w:pP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3724B0" w14:paraId="01A68E39" w14:textId="77777777">
            <w:pPr>
              <w:pStyle w:val="TableRowCentered"/>
              <w:jc w:val="left"/>
              <w:rPr>
                <w:sz w:val="22"/>
              </w:rPr>
            </w:pPr>
            <w:r w:rsidRPr="003724B0">
              <w:rPr>
                <w:sz w:val="22"/>
              </w:rPr>
              <w:t>Social and emotional learning approaches have a positive impact, on average, of 4 months’ additional progress in academic outcomes over the course of an academic year.</w:t>
            </w:r>
            <w:r>
              <w:rPr>
                <w:sz w:val="22"/>
              </w:rPr>
              <w:t xml:space="preserve"> </w:t>
            </w:r>
            <w:r w:rsidRPr="003724B0">
              <w:rPr>
                <w:sz w:val="22"/>
              </w:rPr>
              <w:t>Alongside academic outcomes, SEL interventions have an identifiable and valuable impact on attitudes to learning and social relationships in school.</w:t>
            </w:r>
          </w:p>
          <w:p w:rsidR="008C7252" w:rsidRDefault="00DD0C30" w14:paraId="2A7D5539" w14:textId="0033525C">
            <w:pPr>
              <w:pStyle w:val="TableRowCentered"/>
              <w:jc w:val="left"/>
              <w:rPr>
                <w:sz w:val="22"/>
              </w:rPr>
            </w:pPr>
            <w:hyperlink w:history="1" r:id="rId10">
              <w:r w:rsidRPr="008C7252" w:rsidR="008C7252">
                <w:rPr>
                  <w:rStyle w:val="Hyperlink"/>
                  <w:sz w:val="22"/>
                </w:rPr>
                <w:t>Social and emotional learning | EEF (educationendowmentfoundation.org.uk)</w:t>
              </w:r>
            </w:hyperlink>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5F05E6" w14:paraId="2A7D553A" w14:textId="5F081B5D">
            <w:pPr>
              <w:pStyle w:val="TableRowCentered"/>
              <w:jc w:val="left"/>
              <w:rPr>
                <w:sz w:val="22"/>
              </w:rPr>
            </w:pPr>
            <w:r>
              <w:rPr>
                <w:sz w:val="22"/>
              </w:rPr>
              <w:t>1, 4, 5</w:t>
            </w:r>
          </w:p>
        </w:tc>
      </w:tr>
      <w:tr w:rsidR="007B60F9" w:rsidTr="00E44E8A" w14:paraId="22A1A964" w14:textId="77777777">
        <w:tc>
          <w:tcPr>
            <w:tcW w:w="2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43815" w:rsidP="007B60F9" w:rsidRDefault="007B60F9" w14:paraId="542AC5FA" w14:textId="68198571">
            <w:pPr>
              <w:pStyle w:val="TableRow"/>
              <w:ind w:left="0"/>
              <w:rPr>
                <w:i/>
                <w:sz w:val="22"/>
              </w:rPr>
            </w:pPr>
            <w:r>
              <w:rPr>
                <w:i/>
                <w:sz w:val="22"/>
              </w:rPr>
              <w:t xml:space="preserve">Pay for EWO support from the Trust to enable us to improve attendance by reviewing current policies and practice to reduce PA especially with our disadvantage families.  </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B60F9" w:rsidRDefault="0093797B" w14:paraId="07F9F658" w14:textId="3B143F3D">
            <w:pPr>
              <w:pStyle w:val="TableRowCentered"/>
              <w:jc w:val="left"/>
              <w:rPr>
                <w:sz w:val="22"/>
              </w:rPr>
            </w:pPr>
            <w:r w:rsidRPr="0093797B">
              <w:rPr>
                <w:sz w:val="22"/>
              </w:rPr>
              <w:t>The DfE guidance has been informed by engagement with schools that have significantly reduced levels of absence and persistent absence.</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B60F9" w:rsidRDefault="005F05E6" w14:paraId="1B6C3E60" w14:textId="686E39AD">
            <w:pPr>
              <w:pStyle w:val="TableRowCentered"/>
              <w:jc w:val="left"/>
              <w:rPr>
                <w:sz w:val="22"/>
              </w:rPr>
            </w:pPr>
            <w:r>
              <w:rPr>
                <w:sz w:val="22"/>
              </w:rPr>
              <w:t>1, 4, 5</w:t>
            </w:r>
          </w:p>
        </w:tc>
      </w:tr>
      <w:tr w:rsidR="007B60F9" w:rsidTr="00E44E8A" w14:paraId="330895EB" w14:textId="77777777">
        <w:tc>
          <w:tcPr>
            <w:tcW w:w="2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B60F9" w:rsidP="007B60F9" w:rsidRDefault="004C770E" w14:paraId="70FC66B8" w14:textId="062BE941">
            <w:pPr>
              <w:pStyle w:val="TableRow"/>
              <w:ind w:left="0"/>
              <w:rPr>
                <w:i/>
                <w:sz w:val="22"/>
              </w:rPr>
            </w:pPr>
            <w:r>
              <w:rPr>
                <w:i/>
                <w:sz w:val="22"/>
              </w:rPr>
              <w:t xml:space="preserve">In response to the school’s Poverty Proofing audit continue to provety proof the school day throughout the year by minimising the cost for disadvantaged families. </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B60F9" w:rsidRDefault="00DD0C30" w14:paraId="16BB2797" w14:textId="59F43B35">
            <w:pPr>
              <w:pStyle w:val="TableRowCentered"/>
              <w:jc w:val="left"/>
              <w:rPr>
                <w:sz w:val="22"/>
              </w:rPr>
            </w:pPr>
            <w:hyperlink w:history="1" r:id="rId11">
              <w:r w:rsidRPr="00EE143C" w:rsidR="00865E54">
                <w:rPr>
                  <w:rStyle w:val="Hyperlink"/>
                  <w:sz w:val="22"/>
                </w:rPr>
                <w:t>https://neu.org.uk/turning-page-guide</w:t>
              </w:r>
            </w:hyperlink>
          </w:p>
          <w:p w:rsidR="00865E54" w:rsidRDefault="00865E54" w14:paraId="1DFDA4A5" w14:textId="445F4A88">
            <w:pPr>
              <w:pStyle w:val="TableRowCentered"/>
              <w:jc w:val="left"/>
              <w:rPr>
                <w:sz w:val="22"/>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B60F9" w:rsidRDefault="005F05E6" w14:paraId="26A214E6" w14:textId="38B7E6FE">
            <w:pPr>
              <w:pStyle w:val="TableRowCentered"/>
              <w:jc w:val="left"/>
              <w:rPr>
                <w:sz w:val="22"/>
              </w:rPr>
            </w:pPr>
            <w:r>
              <w:rPr>
                <w:sz w:val="22"/>
              </w:rPr>
              <w:t>1, 4, 5</w:t>
            </w:r>
          </w:p>
        </w:tc>
      </w:tr>
      <w:tr w:rsidR="006017FD" w:rsidTr="00E44E8A" w14:paraId="522F4465" w14:textId="77777777">
        <w:tc>
          <w:tcPr>
            <w:tcW w:w="2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017FD" w:rsidP="007B60F9" w:rsidRDefault="006017FD" w14:paraId="041A7F6C" w14:textId="77F925B3">
            <w:pPr>
              <w:pStyle w:val="TableRow"/>
              <w:ind w:left="0"/>
              <w:rPr>
                <w:i/>
                <w:sz w:val="22"/>
              </w:rPr>
            </w:pPr>
            <w:r>
              <w:rPr>
                <w:i/>
                <w:sz w:val="22"/>
              </w:rPr>
              <w:t>Provide an enriching timetable of hooks, trips and experiences a</w:t>
            </w:r>
            <w:r w:rsidR="005F05E6">
              <w:rPr>
                <w:i/>
                <w:sz w:val="22"/>
              </w:rPr>
              <w:t>cross the curriculum and beyond including activities that raise awareness/aspirations amongst our disadvantaged pupils.</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017FD" w:rsidRDefault="00DD0C30" w14:paraId="1DFF1285" w14:textId="72140A20">
            <w:pPr>
              <w:pStyle w:val="TableRowCentered"/>
              <w:jc w:val="left"/>
              <w:rPr>
                <w:sz w:val="22"/>
              </w:rPr>
            </w:pPr>
            <w:hyperlink w:history="1" r:id="rId12">
              <w:r w:rsidRPr="00EE143C" w:rsidR="00785E62">
                <w:rPr>
                  <w:rStyle w:val="Hyperlink"/>
                  <w:sz w:val="22"/>
                </w:rPr>
                <w:t>https://neu.org.uk/turning-page-guide</w:t>
              </w:r>
            </w:hyperlink>
          </w:p>
          <w:p w:rsidR="00785E62" w:rsidRDefault="00785E62" w14:paraId="59B174FF" w14:textId="77777777">
            <w:pPr>
              <w:pStyle w:val="TableRowCentered"/>
              <w:jc w:val="left"/>
              <w:rPr>
                <w:sz w:val="22"/>
              </w:rPr>
            </w:pPr>
          </w:p>
          <w:p w:rsidR="00785E62" w:rsidRDefault="00DD0C30" w14:paraId="0797145D" w14:textId="76EE5321">
            <w:pPr>
              <w:pStyle w:val="TableRowCentered"/>
              <w:jc w:val="left"/>
              <w:rPr>
                <w:sz w:val="22"/>
              </w:rPr>
            </w:pPr>
            <w:hyperlink w:history="1" r:id="rId13">
              <w:r w:rsidRPr="00785E62" w:rsidR="00785E62">
                <w:rPr>
                  <w:rStyle w:val="Hyperlink"/>
                  <w:sz w:val="22"/>
                </w:rPr>
                <w:t>Aspiration interventions | EEF (educationendowmentfoundation.org.uk)</w:t>
              </w:r>
            </w:hyperlink>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017FD" w:rsidRDefault="0016480D" w14:paraId="49F4DF81" w14:textId="44C0B5FC">
            <w:pPr>
              <w:pStyle w:val="TableRowCentered"/>
              <w:jc w:val="left"/>
              <w:rPr>
                <w:sz w:val="22"/>
              </w:rPr>
            </w:pPr>
            <w:r>
              <w:rPr>
                <w:sz w:val="22"/>
              </w:rPr>
              <w:t>1, 4, 5</w:t>
            </w:r>
          </w:p>
        </w:tc>
      </w:tr>
      <w:tr w:rsidR="0016480D" w:rsidTr="00E44E8A" w14:paraId="34BF7287" w14:textId="77777777">
        <w:tc>
          <w:tcPr>
            <w:tcW w:w="2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6480D" w:rsidP="007B60F9" w:rsidRDefault="0016480D" w14:paraId="50378777" w14:textId="610EA19D">
            <w:pPr>
              <w:pStyle w:val="TableRow"/>
              <w:ind w:left="0"/>
              <w:rPr>
                <w:i/>
                <w:sz w:val="22"/>
              </w:rPr>
            </w:pPr>
            <w:r>
              <w:rPr>
                <w:i/>
                <w:sz w:val="22"/>
              </w:rPr>
              <w:t>Introduce and embed the National Breakfast Programme</w:t>
            </w:r>
            <w:r w:rsidR="005F05E6">
              <w:rPr>
                <w:i/>
                <w:sz w:val="22"/>
              </w:rPr>
              <w:t xml:space="preserve"> across the school. </w:t>
            </w:r>
          </w:p>
          <w:p w:rsidR="005F05E6" w:rsidP="007B60F9" w:rsidRDefault="005F05E6" w14:paraId="783189FD" w14:textId="0CF41E53">
            <w:pPr>
              <w:pStyle w:val="TableRow"/>
              <w:ind w:left="0"/>
              <w:rPr>
                <w:i/>
                <w:sz w:val="22"/>
              </w:rPr>
            </w:pP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65E54" w:rsidR="00865E54" w:rsidP="00865E54" w:rsidRDefault="00865E54" w14:paraId="3DD92448" w14:textId="77777777">
            <w:pPr>
              <w:pStyle w:val="TableRowCentered"/>
              <w:jc w:val="left"/>
              <w:rPr>
                <w:sz w:val="22"/>
              </w:rPr>
            </w:pPr>
            <w:r w:rsidRPr="00865E54">
              <w:rPr>
                <w:sz w:val="22"/>
              </w:rPr>
              <w:t>The National School Breakfast Programme (NSBP) is funded by the Department for Education and delivered by Family Action to support schools in England to provide children with a healthy breakfast at the start of the school day.</w:t>
            </w:r>
          </w:p>
          <w:p w:rsidR="0016480D" w:rsidP="00785E62" w:rsidRDefault="00865E54" w14:paraId="1F87A0CE" w14:textId="637314EA">
            <w:pPr>
              <w:pStyle w:val="TableRowCentered"/>
              <w:ind w:left="0"/>
              <w:jc w:val="left"/>
              <w:rPr>
                <w:sz w:val="22"/>
              </w:rPr>
            </w:pPr>
            <w:r w:rsidRPr="00865E54">
              <w:rPr>
                <w:sz w:val="22"/>
              </w:rPr>
              <w:t>Family Action is committed to supporting child development, and we believe a healthy school breakfast, without barrier or stigma, can set up children to succeed and give them the very best chance to learn</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6480D" w:rsidRDefault="0016480D" w14:paraId="3130B5E9" w14:textId="19569B5E">
            <w:pPr>
              <w:pStyle w:val="TableRowCentered"/>
              <w:jc w:val="left"/>
              <w:rPr>
                <w:sz w:val="22"/>
              </w:rPr>
            </w:pPr>
            <w:r>
              <w:rPr>
                <w:sz w:val="22"/>
              </w:rPr>
              <w:t xml:space="preserve">4, 5 </w:t>
            </w:r>
          </w:p>
        </w:tc>
      </w:tr>
      <w:tr w:rsidR="00D97077" w:rsidTr="00E44E8A" w14:paraId="4D700482" w14:textId="77777777">
        <w:tc>
          <w:tcPr>
            <w:tcW w:w="2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97077" w:rsidP="007B60F9" w:rsidRDefault="00013290" w14:paraId="20367E64" w14:textId="72F0796D">
            <w:pPr>
              <w:pStyle w:val="TableRow"/>
              <w:ind w:left="0"/>
              <w:rPr>
                <w:i/>
                <w:sz w:val="22"/>
              </w:rPr>
            </w:pPr>
            <w:r>
              <w:rPr>
                <w:i/>
                <w:sz w:val="22"/>
              </w:rPr>
              <w:t xml:space="preserve">Hold Parental Workshops and support sessions to enable parents to upskill and support children’s learning at home. </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65E54" w:rsidR="00D97077" w:rsidP="00865E54" w:rsidRDefault="00013290" w14:paraId="659B7AAC" w14:textId="1E5874AF">
            <w:pPr>
              <w:pStyle w:val="TableRowCentered"/>
              <w:jc w:val="left"/>
              <w:rPr>
                <w:sz w:val="22"/>
              </w:rPr>
            </w:pPr>
            <w:r w:rsidRPr="00013290">
              <w:rPr>
                <w:sz w:val="22"/>
              </w:rPr>
              <w:t>Parental engagement has a positive impact on average of 4 months’ additional progress. It is crucial to consider how to engage with all parents to avoid widening attainment gaps.</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97077" w:rsidRDefault="00013290" w14:paraId="18BE091B" w14:textId="35ACC894">
            <w:pPr>
              <w:pStyle w:val="TableRowCentered"/>
              <w:jc w:val="left"/>
              <w:rPr>
                <w:sz w:val="22"/>
              </w:rPr>
            </w:pPr>
            <w:r>
              <w:rPr>
                <w:sz w:val="22"/>
              </w:rPr>
              <w:t>1,2,6</w:t>
            </w:r>
          </w:p>
        </w:tc>
      </w:tr>
    </w:tbl>
    <w:p w:rsidR="00E66558" w:rsidRDefault="00E66558" w14:paraId="2A7D5540" w14:textId="77777777">
      <w:pPr>
        <w:spacing w:before="240" w:after="0"/>
        <w:rPr>
          <w:b/>
          <w:bCs/>
          <w:color w:val="104F75"/>
          <w:sz w:val="28"/>
          <w:szCs w:val="28"/>
        </w:rPr>
      </w:pPr>
    </w:p>
    <w:p w:rsidR="00E66558" w:rsidP="00120AB1" w:rsidRDefault="00326698" w14:paraId="2A7D5541" w14:textId="2ABFA65E">
      <w:r>
        <w:rPr>
          <w:b/>
          <w:bCs/>
          <w:color w:val="104F75"/>
          <w:sz w:val="28"/>
          <w:szCs w:val="28"/>
        </w:rPr>
        <w:t xml:space="preserve">Total budgeted cost: £ </w:t>
      </w:r>
      <w:r w:rsidRPr="00D74EBE" w:rsidR="00D74EBE">
        <w:rPr>
          <w:b/>
          <w:bCs/>
          <w:color w:val="104F75"/>
          <w:sz w:val="28"/>
          <w:szCs w:val="28"/>
        </w:rPr>
        <w:t>143, 965</w:t>
      </w:r>
    </w:p>
    <w:p w:rsidR="00E66558" w:rsidRDefault="009D71E8" w14:paraId="2A7D5542" w14:textId="77777777">
      <w:pPr>
        <w:pStyle w:val="Heading1"/>
      </w:pPr>
      <w:r>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198E1B78">
      <w:r>
        <w:t>This details the impact that our pupil premium a</w:t>
      </w:r>
      <w:r w:rsidR="00805592">
        <w:t>ctivity had on pupils in the 2023</w:t>
      </w:r>
      <w:r>
        <w:t xml:space="preserve"> to 202</w:t>
      </w:r>
      <w:r w:rsidR="00805592">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4196422A"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B46C7B0" w:rsidRDefault="5B46C7B0" w14:paraId="07BC24B0" w14:textId="4DD61056">
            <w:r w:rsidR="5B46C7B0">
              <w:rPr/>
              <w:t xml:space="preserve">Our 2023/24 data (external and internal) shows that pupil premium children </w:t>
            </w:r>
            <w:r w:rsidR="29784A21">
              <w:rPr/>
              <w:t>outperformed</w:t>
            </w:r>
            <w:r w:rsidR="5B46C7B0">
              <w:rPr/>
              <w:t xml:space="preserve"> non-pupil premium children </w:t>
            </w:r>
            <w:r w:rsidR="2CCEED34">
              <w:rPr/>
              <w:t xml:space="preserve">in all subjects and combined at end of </w:t>
            </w:r>
            <w:r w:rsidR="2CCEED34">
              <w:rPr/>
              <w:t>Keystage</w:t>
            </w:r>
            <w:r w:rsidR="2CCEED34">
              <w:rPr/>
              <w:t xml:space="preserve"> 1,2 and within the Year 1 phonics check data. </w:t>
            </w:r>
            <w:r w:rsidR="01740C2A">
              <w:rPr/>
              <w:t>Keystage</w:t>
            </w:r>
            <w:r w:rsidR="01740C2A">
              <w:rPr/>
              <w:t xml:space="preserve"> 1 performance was in</w:t>
            </w:r>
            <w:r w:rsidR="14D6535C">
              <w:rPr/>
              <w:t>-</w:t>
            </w:r>
            <w:r w:rsidR="01740C2A">
              <w:rPr/>
              <w:t>line with national ex</w:t>
            </w:r>
            <w:r w:rsidR="222C8DFC">
              <w:rPr/>
              <w:t>p</w:t>
            </w:r>
            <w:r w:rsidR="01740C2A">
              <w:rPr/>
              <w:t xml:space="preserve">ectations as was phonics. Our Year 4 multiplication score </w:t>
            </w:r>
            <w:r w:rsidR="3590C5A9">
              <w:rPr/>
              <w:t>improved with an average score of 21.3,</w:t>
            </w:r>
            <w:r w:rsidR="01740C2A">
              <w:rPr/>
              <w:t xml:space="preserve"> a</w:t>
            </w:r>
            <w:r w:rsidR="64052435">
              <w:rPr/>
              <w:t xml:space="preserve">nd we were above national for those children gaining full </w:t>
            </w:r>
            <w:r w:rsidR="64052435">
              <w:rPr/>
              <w:t>marks(</w:t>
            </w:r>
            <w:r w:rsidR="64052435">
              <w:rPr/>
              <w:t>29%N Vs 43%RPA)</w:t>
            </w:r>
            <w:r w:rsidR="6826194A">
              <w:rPr/>
              <w:t xml:space="preserve">. </w:t>
            </w:r>
          </w:p>
          <w:p w:rsidR="00757F48" w:rsidP="00524382" w:rsidRDefault="00805592" w14:paraId="0332D4D4" w14:textId="7C15A049">
            <w:r>
              <w:t>The introduction of the Oracy strategy</w:t>
            </w:r>
            <w:r w:rsidR="00757F48">
              <w:t xml:space="preserve"> has ensured a consistent approach to speaking and listening across the school. In our trust peer school visit, it was noted that the physical strand of the strategy was well embedded, that children were actively listening and participation in class discussions had increased. Children are confident in the talk tactics and they use this to move learning on and challenge each other. </w:t>
            </w:r>
          </w:p>
          <w:p w:rsidR="00B81C7D" w:rsidP="00524382" w:rsidRDefault="00B81C7D" w14:paraId="0D882BB4" w14:textId="61BF528E">
            <w:r w:rsidR="6C315B31">
              <w:rPr/>
              <w:t xml:space="preserve">The role of the family support worker continues to be a vital role for our school. Having that role in school has ensured that children that </w:t>
            </w:r>
            <w:r w:rsidR="6C315B31">
              <w:rPr/>
              <w:t>require</w:t>
            </w:r>
            <w:r w:rsidR="6C315B31">
              <w:rPr/>
              <w:t xml:space="preserve"> mental health and/or well-being support access early intervention. Over the year</w:t>
            </w:r>
            <w:r w:rsidR="00805592">
              <w:rPr/>
              <w:t>,</w:t>
            </w:r>
            <w:r w:rsidR="43768F90">
              <w:rPr/>
              <w:t xml:space="preserve"> 30 </w:t>
            </w:r>
            <w:r w:rsidR="00805592">
              <w:rPr/>
              <w:t xml:space="preserve">have received HOPE support. </w:t>
            </w:r>
            <w:r w:rsidR="0D5BF2EC">
              <w:rPr/>
              <w:t xml:space="preserve">The family support worker continues to support families who are experiencing difficulties and as a result has formed good relationships with our harder to reach parents. </w:t>
            </w:r>
          </w:p>
          <w:p w:rsidR="00B81C7D" w:rsidP="00524382" w:rsidRDefault="00B81C7D" w14:paraId="1E8328A7" w14:textId="0903AA6C">
            <w:r w:rsidR="00805592">
              <w:rPr/>
              <w:t>This role has also been an important part of the attendance team. Attendance has improved and was in line with national at 94.4% with persistent absence reducing significantly f</w:t>
            </w:r>
            <w:r w:rsidR="06544700">
              <w:rPr/>
              <w:t>rom</w:t>
            </w:r>
            <w:r w:rsidR="00805592">
              <w:rPr/>
              <w:t xml:space="preserve"> 25% to 14.2%.</w:t>
            </w:r>
            <w:r w:rsidR="55642DA1">
              <w:rPr/>
              <w:t xml:space="preserve"> Supported families and children made good </w:t>
            </w:r>
            <w:r w:rsidR="55642DA1">
              <w:rPr/>
              <w:t>progres</w:t>
            </w:r>
            <w:r w:rsidR="55642DA1">
              <w:rPr/>
              <w:t xml:space="preserve">s. </w:t>
            </w:r>
          </w:p>
          <w:p w:rsidR="00B81C7D" w:rsidP="00524382" w:rsidRDefault="00B81C7D" w14:paraId="2A7D5546" w14:textId="107AEBAA">
            <w:r w:rsidR="55642DA1">
              <w:rPr/>
              <w:t xml:space="preserve">Children continued to access quality hooks and experiences across the year to </w:t>
            </w:r>
            <w:r w:rsidR="55642DA1">
              <w:rPr/>
              <w:t>compliment</w:t>
            </w:r>
            <w:r w:rsidR="55642DA1">
              <w:rPr/>
              <w:t xml:space="preserve"> their learning as we</w:t>
            </w:r>
            <w:r w:rsidR="5D8D2EF9">
              <w:rPr/>
              <w:t>ll as accessing a robust timetable of after school clubs and activities</w:t>
            </w:r>
            <w:r w:rsidR="55642DA1">
              <w:rPr/>
              <w:t xml:space="preserve">. Pupil voice shows that </w:t>
            </w:r>
            <w:r w:rsidR="144EA009">
              <w:rPr/>
              <w:t xml:space="preserve">children are positive about opportunities on offer.67% </w:t>
            </w:r>
            <w:r w:rsidR="180A570E">
              <w:rPr/>
              <w:t>of children attending</w:t>
            </w:r>
            <w:r w:rsidR="144EA009">
              <w:rPr/>
              <w:t xml:space="preserve"> our clubs are </w:t>
            </w:r>
            <w:r w:rsidR="555606A0">
              <w:rPr/>
              <w:t xml:space="preserve">pupil premium. </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bookmarkEnd w:id="14"/>
      <w:bookmarkEnd w:id="15"/>
      <w:bookmarkEnd w:id="17"/>
    </w:tbl>
    <w:p w:rsidR="00E66558" w:rsidRDefault="00E66558" w14:paraId="2A7D5564" w14:textId="77777777"/>
    <w:sectPr w:rsidR="00E66558">
      <w:headerReference w:type="default" r:id="rId14"/>
      <w:footerReference w:type="default" r:id="rId15"/>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30" w:rsidRDefault="00DD0C30" w14:paraId="4F890C37" w14:textId="77777777">
      <w:pPr>
        <w:spacing w:after="0" w:line="240" w:lineRule="auto"/>
      </w:pPr>
      <w:r>
        <w:separator/>
      </w:r>
    </w:p>
  </w:endnote>
  <w:endnote w:type="continuationSeparator" w:id="0">
    <w:p w:rsidR="00DD0C30" w:rsidRDefault="00DD0C30" w14:paraId="2876A8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48" w:rsidRDefault="00757F48" w14:paraId="2A7D54BE" w14:textId="5A2C0036">
    <w:pPr>
      <w:pStyle w:val="Footer"/>
      <w:ind w:firstLine="4513"/>
    </w:pPr>
    <w:r>
      <w:fldChar w:fldCharType="begin"/>
    </w:r>
    <w:r>
      <w:instrText xml:space="preserve"> PAGE </w:instrText>
    </w:r>
    <w:r>
      <w:fldChar w:fldCharType="separate"/>
    </w:r>
    <w:r w:rsidR="00DD0C3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30" w:rsidRDefault="00DD0C30" w14:paraId="462C8B57" w14:textId="77777777">
      <w:pPr>
        <w:spacing w:after="0" w:line="240" w:lineRule="auto"/>
      </w:pPr>
      <w:r>
        <w:separator/>
      </w:r>
    </w:p>
  </w:footnote>
  <w:footnote w:type="continuationSeparator" w:id="0">
    <w:p w:rsidR="00DD0C30" w:rsidRDefault="00DD0C30" w14:paraId="7EB51F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48" w:rsidRDefault="00757F48" w14:paraId="2A7D54BC"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6636592"/>
    <w:multiLevelType w:val="multilevel"/>
    <w:tmpl w:val="BAB2D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trackRevisions w:val="fals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3290"/>
    <w:rsid w:val="00031B27"/>
    <w:rsid w:val="00056EEC"/>
    <w:rsid w:val="00066B73"/>
    <w:rsid w:val="000D4143"/>
    <w:rsid w:val="000F0EDB"/>
    <w:rsid w:val="0010462B"/>
    <w:rsid w:val="001205D2"/>
    <w:rsid w:val="00120AB1"/>
    <w:rsid w:val="00153D89"/>
    <w:rsid w:val="0016480D"/>
    <w:rsid w:val="001E0862"/>
    <w:rsid w:val="001E6937"/>
    <w:rsid w:val="00224505"/>
    <w:rsid w:val="00260FDE"/>
    <w:rsid w:val="00299CE6"/>
    <w:rsid w:val="002B2CD5"/>
    <w:rsid w:val="002D4665"/>
    <w:rsid w:val="002E0E61"/>
    <w:rsid w:val="00301D5F"/>
    <w:rsid w:val="00326698"/>
    <w:rsid w:val="00330C41"/>
    <w:rsid w:val="003724B0"/>
    <w:rsid w:val="003B7480"/>
    <w:rsid w:val="003C39D9"/>
    <w:rsid w:val="003D536F"/>
    <w:rsid w:val="003E346D"/>
    <w:rsid w:val="004044AA"/>
    <w:rsid w:val="00493653"/>
    <w:rsid w:val="004C770E"/>
    <w:rsid w:val="004E0500"/>
    <w:rsid w:val="00524382"/>
    <w:rsid w:val="00556129"/>
    <w:rsid w:val="00561459"/>
    <w:rsid w:val="005D5592"/>
    <w:rsid w:val="005F05E6"/>
    <w:rsid w:val="006017FD"/>
    <w:rsid w:val="006E069A"/>
    <w:rsid w:val="006E7FB1"/>
    <w:rsid w:val="00705672"/>
    <w:rsid w:val="00741B9E"/>
    <w:rsid w:val="00742758"/>
    <w:rsid w:val="00757F48"/>
    <w:rsid w:val="00773857"/>
    <w:rsid w:val="00785203"/>
    <w:rsid w:val="00785E62"/>
    <w:rsid w:val="007B60F9"/>
    <w:rsid w:val="007C163C"/>
    <w:rsid w:val="007C2F04"/>
    <w:rsid w:val="007D4100"/>
    <w:rsid w:val="007E263F"/>
    <w:rsid w:val="00805592"/>
    <w:rsid w:val="00865E54"/>
    <w:rsid w:val="00885393"/>
    <w:rsid w:val="008908C3"/>
    <w:rsid w:val="008A6272"/>
    <w:rsid w:val="008C7252"/>
    <w:rsid w:val="008F29B4"/>
    <w:rsid w:val="008F4ABF"/>
    <w:rsid w:val="00927334"/>
    <w:rsid w:val="0093797B"/>
    <w:rsid w:val="00943815"/>
    <w:rsid w:val="009D71E8"/>
    <w:rsid w:val="00A021F7"/>
    <w:rsid w:val="00A574F2"/>
    <w:rsid w:val="00AA4201"/>
    <w:rsid w:val="00AD4FA8"/>
    <w:rsid w:val="00AF3126"/>
    <w:rsid w:val="00B611B6"/>
    <w:rsid w:val="00B81C7D"/>
    <w:rsid w:val="00BB708F"/>
    <w:rsid w:val="00BD218F"/>
    <w:rsid w:val="00CA0C84"/>
    <w:rsid w:val="00CC7EEF"/>
    <w:rsid w:val="00D33FE5"/>
    <w:rsid w:val="00D43195"/>
    <w:rsid w:val="00D61AE4"/>
    <w:rsid w:val="00D74EBE"/>
    <w:rsid w:val="00D846E6"/>
    <w:rsid w:val="00D97077"/>
    <w:rsid w:val="00DD0C30"/>
    <w:rsid w:val="00DE364A"/>
    <w:rsid w:val="00E44E8A"/>
    <w:rsid w:val="00E66558"/>
    <w:rsid w:val="00EB3D2D"/>
    <w:rsid w:val="00F17657"/>
    <w:rsid w:val="01740C2A"/>
    <w:rsid w:val="0373DB73"/>
    <w:rsid w:val="048BE3FA"/>
    <w:rsid w:val="04B9C99C"/>
    <w:rsid w:val="04F0B5CC"/>
    <w:rsid w:val="04F0B5CC"/>
    <w:rsid w:val="06544700"/>
    <w:rsid w:val="06C9CA2E"/>
    <w:rsid w:val="07C46EFC"/>
    <w:rsid w:val="087E620A"/>
    <w:rsid w:val="087E620A"/>
    <w:rsid w:val="096471B9"/>
    <w:rsid w:val="0A98B376"/>
    <w:rsid w:val="0B8D1A62"/>
    <w:rsid w:val="0BBEF334"/>
    <w:rsid w:val="0BBEF334"/>
    <w:rsid w:val="0C7502EF"/>
    <w:rsid w:val="0C8815F7"/>
    <w:rsid w:val="0D3AF10D"/>
    <w:rsid w:val="0D5BF2EC"/>
    <w:rsid w:val="0DB6F9BE"/>
    <w:rsid w:val="0F30353A"/>
    <w:rsid w:val="0FE8EED8"/>
    <w:rsid w:val="100F73BE"/>
    <w:rsid w:val="10F3064F"/>
    <w:rsid w:val="1183ABFE"/>
    <w:rsid w:val="12FDF304"/>
    <w:rsid w:val="13C239F6"/>
    <w:rsid w:val="140CA92E"/>
    <w:rsid w:val="143CAE6E"/>
    <w:rsid w:val="144EA009"/>
    <w:rsid w:val="14CEABF5"/>
    <w:rsid w:val="14CEABF5"/>
    <w:rsid w:val="14D6535C"/>
    <w:rsid w:val="158465C8"/>
    <w:rsid w:val="15F26D76"/>
    <w:rsid w:val="15F45782"/>
    <w:rsid w:val="180A570E"/>
    <w:rsid w:val="188D7D5B"/>
    <w:rsid w:val="18D0B026"/>
    <w:rsid w:val="1938F2FF"/>
    <w:rsid w:val="1AD86F08"/>
    <w:rsid w:val="1C6BD90D"/>
    <w:rsid w:val="1D8EFBCE"/>
    <w:rsid w:val="1E320793"/>
    <w:rsid w:val="1E628B5B"/>
    <w:rsid w:val="1EE1544A"/>
    <w:rsid w:val="1FBB336B"/>
    <w:rsid w:val="1FBB336B"/>
    <w:rsid w:val="1FCC2CDA"/>
    <w:rsid w:val="20B2CD23"/>
    <w:rsid w:val="20BF02C3"/>
    <w:rsid w:val="21126D54"/>
    <w:rsid w:val="21D46017"/>
    <w:rsid w:val="222C8DFC"/>
    <w:rsid w:val="227A6A30"/>
    <w:rsid w:val="2403490E"/>
    <w:rsid w:val="2403490E"/>
    <w:rsid w:val="24486E85"/>
    <w:rsid w:val="24E3193A"/>
    <w:rsid w:val="26860777"/>
    <w:rsid w:val="26877B5B"/>
    <w:rsid w:val="26F99A9F"/>
    <w:rsid w:val="27531A47"/>
    <w:rsid w:val="27B24745"/>
    <w:rsid w:val="2895B6EE"/>
    <w:rsid w:val="294B5F8E"/>
    <w:rsid w:val="29784A21"/>
    <w:rsid w:val="2CCEED34"/>
    <w:rsid w:val="2D1DC717"/>
    <w:rsid w:val="2EFCBDAF"/>
    <w:rsid w:val="2F3FF2C9"/>
    <w:rsid w:val="300330B4"/>
    <w:rsid w:val="30202EA6"/>
    <w:rsid w:val="302F4695"/>
    <w:rsid w:val="3084EC13"/>
    <w:rsid w:val="34BA381D"/>
    <w:rsid w:val="34BA381D"/>
    <w:rsid w:val="34D647BA"/>
    <w:rsid w:val="3590C5A9"/>
    <w:rsid w:val="365F45B7"/>
    <w:rsid w:val="3699B71E"/>
    <w:rsid w:val="37C77752"/>
    <w:rsid w:val="3858FD23"/>
    <w:rsid w:val="38D21118"/>
    <w:rsid w:val="3942F08F"/>
    <w:rsid w:val="39451CED"/>
    <w:rsid w:val="39794215"/>
    <w:rsid w:val="39EC4D16"/>
    <w:rsid w:val="3A7529DD"/>
    <w:rsid w:val="3B34FE0F"/>
    <w:rsid w:val="3BCAD28B"/>
    <w:rsid w:val="3C0FA9C5"/>
    <w:rsid w:val="3C8285E2"/>
    <w:rsid w:val="3DA0D804"/>
    <w:rsid w:val="3EA098A3"/>
    <w:rsid w:val="3EF33ABC"/>
    <w:rsid w:val="41104927"/>
    <w:rsid w:val="412D8FD8"/>
    <w:rsid w:val="4196422A"/>
    <w:rsid w:val="41A1F617"/>
    <w:rsid w:val="430637BF"/>
    <w:rsid w:val="433B5C6D"/>
    <w:rsid w:val="43768F90"/>
    <w:rsid w:val="43EC3E6B"/>
    <w:rsid w:val="4552D5D2"/>
    <w:rsid w:val="46BDEE2E"/>
    <w:rsid w:val="472F7B76"/>
    <w:rsid w:val="4781EBE5"/>
    <w:rsid w:val="478BCF5A"/>
    <w:rsid w:val="47FB1DB3"/>
    <w:rsid w:val="484FC55F"/>
    <w:rsid w:val="4AE4735B"/>
    <w:rsid w:val="4AE4735B"/>
    <w:rsid w:val="4B31627B"/>
    <w:rsid w:val="4CA9CA0E"/>
    <w:rsid w:val="4D4A8500"/>
    <w:rsid w:val="4DF9E5E1"/>
    <w:rsid w:val="4EC1F5E3"/>
    <w:rsid w:val="4F50EB40"/>
    <w:rsid w:val="4F50EB40"/>
    <w:rsid w:val="4FB4DDE2"/>
    <w:rsid w:val="50EAB7AC"/>
    <w:rsid w:val="518B61E8"/>
    <w:rsid w:val="51A2872C"/>
    <w:rsid w:val="521E3533"/>
    <w:rsid w:val="534FF233"/>
    <w:rsid w:val="539DFDA1"/>
    <w:rsid w:val="555606A0"/>
    <w:rsid w:val="55642DA1"/>
    <w:rsid w:val="5627EE17"/>
    <w:rsid w:val="570FDBB8"/>
    <w:rsid w:val="59AD2ABA"/>
    <w:rsid w:val="59AD2ABA"/>
    <w:rsid w:val="5A9B346F"/>
    <w:rsid w:val="5B00EB5E"/>
    <w:rsid w:val="5B46C7B0"/>
    <w:rsid w:val="5C6F77F4"/>
    <w:rsid w:val="5CC7011C"/>
    <w:rsid w:val="5D4BD8D0"/>
    <w:rsid w:val="5D79EA3E"/>
    <w:rsid w:val="5D8D2EF9"/>
    <w:rsid w:val="5E0EAB2A"/>
    <w:rsid w:val="5E2BFDAF"/>
    <w:rsid w:val="5E52E4EB"/>
    <w:rsid w:val="600AE804"/>
    <w:rsid w:val="603AE903"/>
    <w:rsid w:val="606CAFB0"/>
    <w:rsid w:val="613862E8"/>
    <w:rsid w:val="620C4E7C"/>
    <w:rsid w:val="62A42BC0"/>
    <w:rsid w:val="63047AA6"/>
    <w:rsid w:val="64052435"/>
    <w:rsid w:val="64A2DA0D"/>
    <w:rsid w:val="658B9EFE"/>
    <w:rsid w:val="66968B09"/>
    <w:rsid w:val="66968B09"/>
    <w:rsid w:val="66BE15CD"/>
    <w:rsid w:val="66F59031"/>
    <w:rsid w:val="66FC2B3B"/>
    <w:rsid w:val="6765D18C"/>
    <w:rsid w:val="67F72666"/>
    <w:rsid w:val="6826194A"/>
    <w:rsid w:val="682AA215"/>
    <w:rsid w:val="68D3F17E"/>
    <w:rsid w:val="6AD604D2"/>
    <w:rsid w:val="6C315B31"/>
    <w:rsid w:val="6CE294DA"/>
    <w:rsid w:val="6D680F7D"/>
    <w:rsid w:val="6E168F1B"/>
    <w:rsid w:val="6E63C754"/>
    <w:rsid w:val="6EC1A9A6"/>
    <w:rsid w:val="6F710D88"/>
    <w:rsid w:val="70A9CD51"/>
    <w:rsid w:val="70EBBB90"/>
    <w:rsid w:val="70FA7CB4"/>
    <w:rsid w:val="715064B2"/>
    <w:rsid w:val="727B1723"/>
    <w:rsid w:val="746D0125"/>
    <w:rsid w:val="7471901B"/>
    <w:rsid w:val="748C2DAD"/>
    <w:rsid w:val="74932728"/>
    <w:rsid w:val="75DD9242"/>
    <w:rsid w:val="767414B6"/>
    <w:rsid w:val="76CC5503"/>
    <w:rsid w:val="78A09444"/>
    <w:rsid w:val="78D3FA30"/>
    <w:rsid w:val="7936329F"/>
    <w:rsid w:val="7A1DC601"/>
    <w:rsid w:val="7C89D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uiPriority w:val="99"/>
    <w:unhideWhenUsed/>
    <w:rsid w:val="00CA0C84"/>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931114">
      <w:bodyDiv w:val="1"/>
      <w:marLeft w:val="0"/>
      <w:marRight w:val="0"/>
      <w:marTop w:val="0"/>
      <w:marBottom w:val="0"/>
      <w:divBdr>
        <w:top w:val="none" w:sz="0" w:space="0" w:color="auto"/>
        <w:left w:val="none" w:sz="0" w:space="0" w:color="auto"/>
        <w:bottom w:val="none" w:sz="0" w:space="0" w:color="auto"/>
        <w:right w:val="none" w:sz="0" w:space="0" w:color="auto"/>
      </w:divBdr>
    </w:div>
    <w:div w:id="1435982740">
      <w:bodyDiv w:val="1"/>
      <w:marLeft w:val="0"/>
      <w:marRight w:val="0"/>
      <w:marTop w:val="0"/>
      <w:marBottom w:val="0"/>
      <w:divBdr>
        <w:top w:val="none" w:sz="0" w:space="0" w:color="auto"/>
        <w:left w:val="none" w:sz="0" w:space="0" w:color="auto"/>
        <w:bottom w:val="none" w:sz="0" w:space="0" w:color="auto"/>
        <w:right w:val="none" w:sz="0" w:space="0" w:color="auto"/>
      </w:divBdr>
    </w:div>
    <w:div w:id="1590388914">
      <w:bodyDiv w:val="1"/>
      <w:marLeft w:val="0"/>
      <w:marRight w:val="0"/>
      <w:marTop w:val="0"/>
      <w:marBottom w:val="0"/>
      <w:divBdr>
        <w:top w:val="none" w:sz="0" w:space="0" w:color="auto"/>
        <w:left w:val="none" w:sz="0" w:space="0" w:color="auto"/>
        <w:bottom w:val="none" w:sz="0" w:space="0" w:color="auto"/>
        <w:right w:val="none" w:sz="0" w:space="0" w:color="auto"/>
      </w:divBdr>
    </w:div>
    <w:div w:id="1606843140">
      <w:bodyDiv w:val="1"/>
      <w:marLeft w:val="0"/>
      <w:marRight w:val="0"/>
      <w:marTop w:val="0"/>
      <w:marBottom w:val="0"/>
      <w:divBdr>
        <w:top w:val="none" w:sz="0" w:space="0" w:color="auto"/>
        <w:left w:val="none" w:sz="0" w:space="0" w:color="auto"/>
        <w:bottom w:val="none" w:sz="0" w:space="0" w:color="auto"/>
        <w:right w:val="none" w:sz="0" w:space="0" w:color="auto"/>
      </w:divBdr>
      <w:divsChild>
        <w:div w:id="514227391">
          <w:marLeft w:val="0"/>
          <w:marRight w:val="0"/>
          <w:marTop w:val="0"/>
          <w:marBottom w:val="0"/>
          <w:divBdr>
            <w:top w:val="single" w:sz="2" w:space="0" w:color="auto"/>
            <w:left w:val="single" w:sz="2" w:space="0" w:color="auto"/>
            <w:bottom w:val="single" w:sz="2" w:space="0" w:color="auto"/>
            <w:right w:val="single" w:sz="2" w:space="0" w:color="auto"/>
          </w:divBdr>
        </w:div>
        <w:div w:id="1292635136">
          <w:marLeft w:val="0"/>
          <w:marRight w:val="0"/>
          <w:marTop w:val="0"/>
          <w:marBottom w:val="0"/>
          <w:divBdr>
            <w:top w:val="single" w:sz="2" w:space="0" w:color="auto"/>
            <w:left w:val="single" w:sz="2" w:space="0" w:color="auto"/>
            <w:bottom w:val="single" w:sz="2" w:space="0" w:color="auto"/>
            <w:right w:val="single" w:sz="2" w:space="0" w:color="auto"/>
          </w:divBdr>
        </w:div>
      </w:divsChild>
    </w:div>
    <w:div w:id="175559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ducation-evidence/teaching-learning-toolkit/aspiration-intervention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educationendowmentfoundation.org.uk/education-evidence/teaching-learning-toolkit/mastery-learning" TargetMode="External" Id="rId7" /><Relationship Type="http://schemas.openxmlformats.org/officeDocument/2006/relationships/hyperlink" Target="https://neu.org.uk/turning-page-guid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eu.org.uk/turning-page-guide"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educationendowmentfoundation.org.uk/education-evidence/teaching-learning-toolkit/social-and-emotional-learning"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educationendowmentfoundation.org.uk/education-evidence/teaching-learning-toolkit/teaching-assistant-interventions" TargetMode="External" Id="rId9" /><Relationship Type="http://schemas.openxmlformats.org/officeDocument/2006/relationships/header" Target="header1.xml" Id="rId14" /><Relationship Type="http://schemas.openxmlformats.org/officeDocument/2006/relationships/hyperlink" Target="https://educationendowmentfoundation.org.uk/education-evidence/teaching-learning-toolkit/teaching-assistant-interventions" TargetMode="External" Id="R3571ad1140bf4638" /><Relationship Type="http://schemas.openxmlformats.org/officeDocument/2006/relationships/hyperlink" Target="https://educationendowmentfoundation.org.uk/education-evidence/teaching-learning-toolkit/teaching-assistant-interventions" TargetMode="External" Id="Reba61510f65d4f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78A74D2F5754688ED189FA739F8B1" ma:contentTypeVersion="11" ma:contentTypeDescription="Create a new document." ma:contentTypeScope="" ma:versionID="d924793203d95770d5589205c3f7d003">
  <xsd:schema xmlns:xsd="http://www.w3.org/2001/XMLSchema" xmlns:xs="http://www.w3.org/2001/XMLSchema" xmlns:p="http://schemas.microsoft.com/office/2006/metadata/properties" xmlns:ns2="f86bb3fb-19f9-4ece-a73e-cefb372dd706" targetNamespace="http://schemas.microsoft.com/office/2006/metadata/properties" ma:root="true" ma:fieldsID="23f8e6c5e9024e4cb0eec6feed2d2d7d" ns2:_="">
    <xsd:import namespace="f86bb3fb-19f9-4ece-a73e-cefb372dd7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b3fb-19f9-4ece-a73e-cefb372d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D22A9-F330-453B-85AB-047B14E914EB}"/>
</file>

<file path=customXml/itemProps2.xml><?xml version="1.0" encoding="utf-8"?>
<ds:datastoreItem xmlns:ds="http://schemas.openxmlformats.org/officeDocument/2006/customXml" ds:itemID="{1E91A79E-EFB2-42C0-BF9E-9D547702D732}"/>
</file>

<file path=customXml/itemProps3.xml><?xml version="1.0" encoding="utf-8"?>
<ds:datastoreItem xmlns:ds="http://schemas.openxmlformats.org/officeDocument/2006/customXml" ds:itemID="{F4F78C0A-FF46-41D8-99D9-E570255BA1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Mrs A Beaumont</lastModifiedBy>
  <revision>5</revision>
  <lastPrinted>2014-09-17T13:26:00.0000000Z</lastPrinted>
  <dcterms:created xsi:type="dcterms:W3CDTF">2024-09-24T20:20:00.0000000Z</dcterms:created>
  <dcterms:modified xsi:type="dcterms:W3CDTF">2025-01-30T10:09:38.9112707Z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0x010100F0978A74D2F5754688ED189FA739F8B1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